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NW_33517 (Nordrhein-Westfalen) — Inkrafttreten, Außerkrafttreten</w:t>
      </w:r>
    </w:p>
    <w:p>
      <w:r>
        <w:rPr>
          <w:color w:val="555555"/>
          <w:sz w:val="18"/>
        </w:rPr>
        <w:t xml:space="preserve">Digitalerprobungsverordnung MWIDE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vorbehaltlich der Absätze 2 bis 5 am Tag nach der Verkündung in Kraft.</w:t>
      </w:r>
    </w:p>
    <w:p>
      <w:r>
        <w:t xml:space="preserve">(2) Abschnitt 1 tritt am 31. Dezember 2025 außer Kraft.</w:t>
      </w:r>
    </w:p>
    <w:p>
      <w:r>
        <w:t xml:space="preserve">(3) Abschnitt 2 tritt am 31. Dezember 2025 außer Kraft.</w:t>
      </w:r>
    </w:p>
    <w:p>
      <w:r>
        <w:t xml:space="preserve">(4) Abschnitt 3 tritt am 31. Dezember 2025 außer Kraft.</w:t>
      </w:r>
    </w:p>
    <w:p>
      <w:r>
        <w:t xml:space="preserve">(5) Abschnitt 4 tritt am 31. Dezember 2026 außer Kraft.</w:t>
      </w:r>
    </w:p>
    <w:p>
      <w:r>
        <w:rPr>
          <w:color w:val="555555"/>
          <w:sz w:val="17"/>
        </w:rPr>
        <w:t xml:space="preserve">Zitiervorschlag: § 9 NW_33517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https://recht.nulegal.eu/gesetze/NW_33517/9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