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NW_33501 (Nordrhein-Westfalen) — Bericht der Clearingstelle Mittelstand</w:t>
      </w:r>
    </w:p>
    <w:p>
      <w:r>
        <w:rPr>
          <w:color w:val="555555"/>
          <w:sz w:val="18"/>
        </w:rPr>
        <w:t xml:space="preserve">MFGVO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Clearingstelle Mittelstand berichtet einmal jährlich dem Mittelstandsbeirat gemäß § 10 des Mittelstandsförderungsgesetzes über ihre Arbeit und über deren Ergebnisse.</w:t>
      </w:r>
    </w:p>
    <w:p>
      <w:r>
        <w:t xml:space="preserve">(2) Der Mittelstandsbeirat bewertet auf der Grundlage dieses Berichts der Clearingstelle nach § 10 Absatz 1 des Mittelstandsförderungsgesetzes die Inhalte der Clearingverfahren und berichtet dem zuständigen Landtagsausschuss im Einvernehmen mit dem für Wirtschaft zuständigen Ministerium über das Ergebnis seiner Beratungen.</w:t>
      </w:r>
    </w:p>
    <w:p>
      <w:r>
        <w:rPr>
          <w:color w:val="555555"/>
          <w:sz w:val="17"/>
        </w:rPr>
        <w:t xml:space="preserve">Zitiervorschlag: § 9 NW_33501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https://recht.nulegal.eu/gesetze/NW_33501/9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