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NW_33493 (Nordrhein-Westfalen)</w:t>
      </w:r>
    </w:p>
    <w:p>
      <w:r>
        <w:rPr>
          <w:color w:val="555555"/>
          <w:sz w:val="18"/>
        </w:rPr>
        <w:t xml:space="preserve">RettAPrVO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25. April 2022</w:t>
      </w:r>
    </w:p>
    <w:p>
      <w:r>
        <w:t xml:space="preserve">Auf Grund des § 4 Absatz 6 des Rettungsgesetzes NRW vom 24. November 1992 (GV. NRW. S. 458), der durch Artikel 17 Nummer 6 Buchstabe e des Gesetzes vom 15. Juni 1999 (GV. NRW. S. 386) eingefügt worden ist, verordnet das Ministerium für Arbeit, Gesundheit und Soziales:</w:t>
      </w:r>
    </w:p>
    <w:p>
      <w:r>
        <w:t xml:space="preserve">Inhaltsübersicht</w:t>
      </w:r>
    </w:p>
    <w:p>
      <w:r>
        <w:t xml:space="preserve">Abschnitt 1</w:t>
      </w:r>
    </w:p>
    <w:p>
      <w:r>
        <w:t xml:space="preserve">Ausbildung und allgemeine Prüfungsbestimmungen</w:t>
      </w:r>
    </w:p>
    <w:p>
      <w:r>
        <w:t xml:space="preserve">§ 1 Ausbildungsziel</w:t>
      </w:r>
    </w:p>
    <w:p>
      <w:r>
        <w:t xml:space="preserve">§ 2 Ausbildungsgegenstand und Ausbildungsumfang</w:t>
      </w:r>
    </w:p>
    <w:p>
      <w:r>
        <w:t xml:space="preserve">§ 3 Ausbildungszeit und Fehlzeit</w:t>
      </w:r>
    </w:p>
    <w:p>
      <w:r>
        <w:t xml:space="preserve">§ 4 Ausbildungsstätten</w:t>
      </w:r>
    </w:p>
    <w:p>
      <w:r>
        <w:t xml:space="preserve">§ 5 Voraussetzungen für den Zugang zur Ausbildung</w:t>
      </w:r>
    </w:p>
    <w:p>
      <w:r>
        <w:t xml:space="preserve">§ 6 Prüfung</w:t>
      </w:r>
    </w:p>
    <w:p>
      <w:r>
        <w:t xml:space="preserve">§ 7 Prüfungsausschuss</w:t>
      </w:r>
    </w:p>
    <w:p>
      <w:r>
        <w:t xml:space="preserve">§ 8 Zulassung zur Prüfung</w:t>
      </w:r>
    </w:p>
    <w:p>
      <w:r>
        <w:t xml:space="preserve">§ 9 Niederschrift und Prüfungsunterlagen</w:t>
      </w:r>
    </w:p>
    <w:p>
      <w:r>
        <w:t xml:space="preserve">§ 10 Benotung der Prüfung</w:t>
      </w:r>
    </w:p>
    <w:p>
      <w:r>
        <w:t xml:space="preserve">§ 11 Bestehen und Wiederholen der Prüfung</w:t>
      </w:r>
    </w:p>
    <w:p>
      <w:r>
        <w:t xml:space="preserve">§ 12 Rücktritt von der Prüfung</w:t>
      </w:r>
    </w:p>
    <w:p>
      <w:r>
        <w:t xml:space="preserve">§ 13 Versäumnisfolgen</w:t>
      </w:r>
    </w:p>
    <w:p>
      <w:r>
        <w:t xml:space="preserve">§ 14 Ordnungsverstöße und Täuschungsversuche</w:t>
      </w:r>
    </w:p>
    <w:p>
      <w:r>
        <w:t xml:space="preserve">Abschnitt 2</w:t>
      </w:r>
    </w:p>
    <w:p>
      <w:r>
        <w:t xml:space="preserve">Bestimmungen für die Prüfung zur Rettungssanitäterin</w:t>
      </w:r>
    </w:p>
    <w:p>
      <w:r>
        <w:t xml:space="preserve">beziehungsweise zum Rettungssanitäter</w:t>
      </w:r>
    </w:p>
    <w:p>
      <w:r>
        <w:t xml:space="preserve">§ 15 Schriftlicher Teil der Prüfung</w:t>
      </w:r>
    </w:p>
    <w:p>
      <w:r>
        <w:t xml:space="preserve">§ 16 Fachpraktischer Teil der Prüfung</w:t>
      </w:r>
    </w:p>
    <w:p>
      <w:r>
        <w:t xml:space="preserve">Abschnitt 3</w:t>
      </w:r>
    </w:p>
    <w:p>
      <w:r>
        <w:t xml:space="preserve">Bestimmungen für die Prüfung zur Rettungshelferin beziehungsweise zum Rettungshelfer</w:t>
      </w:r>
    </w:p>
    <w:p>
      <w:r>
        <w:t xml:space="preserve">§ 17 Schriftlicher Teil der Prüfung</w:t>
      </w:r>
    </w:p>
    <w:p>
      <w:r>
        <w:t xml:space="preserve">§ 18 Fachpraktischer Teil der Prüfung</w:t>
      </w:r>
    </w:p>
    <w:p>
      <w:r>
        <w:t xml:space="preserve">Abschnitt 4</w:t>
      </w:r>
    </w:p>
    <w:p>
      <w:r>
        <w:t xml:space="preserve">Bestimmungen zur Anerkennung und Anrechnung</w:t>
      </w:r>
    </w:p>
    <w:p>
      <w:r>
        <w:t xml:space="preserve">§ 19 Verkürzung der Ausbildung</w:t>
      </w:r>
    </w:p>
    <w:p>
      <w:r>
        <w:t xml:space="preserve">§ 20 Gleichwertige Ausbildungen</w:t>
      </w:r>
    </w:p>
    <w:p>
      <w:r>
        <w:t xml:space="preserve">§ 21 Zuständige Behörde</w:t>
      </w:r>
    </w:p>
    <w:p>
      <w:r>
        <w:t xml:space="preserve">Abschnitt 5</w:t>
      </w:r>
    </w:p>
    <w:p>
      <w:r>
        <w:t xml:space="preserve">Übergangs- und Schlussvorschriften</w:t>
      </w:r>
    </w:p>
    <w:p>
      <w:r>
        <w:t xml:space="preserve">§ 22 Übergangsvorschrift</w:t>
      </w:r>
    </w:p>
    <w:p>
      <w:r>
        <w:t xml:space="preserve">§ 23 Inkrafttreten und Außerkrafttreten</w:t>
      </w:r>
    </w:p>
    <w:p>
      <w:r>
        <w:t xml:space="preserve">Abschnitt 1</w:t>
      </w:r>
    </w:p>
    <w:p>
      <w:r>
        <w:t xml:space="preserve">Ausbildung und allgemeine Prüfungsbestimmungen</w:t>
      </w:r>
    </w:p>
    <w:p>
      <w:r>
        <w:rPr>
          <w:color w:val="555555"/>
          <w:sz w:val="17"/>
        </w:rPr>
        <w:t xml:space="preserve">Zitiervorschlag: Volltext NW_33493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https://recht.nulegal.eu/gesetze/NW_33493/volltext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