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NW_33493 (Nordrhein-Westfalen) — Rücktritt von der Prüfung</w:t>
      </w:r>
    </w:p>
    <w:p>
      <w:r>
        <w:rPr>
          <w:color w:val="555555"/>
          <w:sz w:val="18"/>
        </w:rPr>
        <w:t xml:space="preserve">RettAPrVO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Tritt eine Prüfungsteilnehmerin oder ein Prüfungsteilnehmer nach der Zulassung von der Prüfung oder einem Teil der Prüfung zurück, hat sie oder er dem Vorsitz des Prüfungsausschusses den Grund für den Rücktritt unverzüglich schriftlich, in dringenden Fällen auch fernmündlich oder auf elektronischem Wege, mitzuteilen.</w:t>
      </w:r>
    </w:p>
    <w:p>
      <w:r>
        <w:t xml:space="preserve">(2) Genehmigt der Vorsitz des Prüfungsausschusses den Rücktritt, gilt die Prüfung oder der betreffende Teil der Prüfung als nicht begonnen. Die Genehmigung ist nur zu erteilen, wenn ein wichtiger Grund vorliegt. Bei Krankheit kann die Vorlage einer ärztlichen Bescheinigung verlangt werden.</w:t>
      </w:r>
    </w:p>
    <w:p>
      <w:r>
        <w:t xml:space="preserve">(3) Wird die Genehmigung für den Rücktritt nicht erteilt oder unterlässt es die Prüfungsteilnehmerin oder der Prüfungsteilnehmer, den Grund für den Rücktritt unverzüglich mitzuteilen, gilt die Prüfung oder der betreffende Teil der Prüfung als nicht bestanden. § 11 Absatz 2 bis 4 gilt entsprechend.</w:t>
      </w:r>
    </w:p>
    <w:p>
      <w:r>
        <w:rPr>
          <w:color w:val="555555"/>
          <w:sz w:val="17"/>
        </w:rPr>
        <w:t xml:space="preserve">Zitiervorschlag: § 12 NW_33493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NW_33493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