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NW_33367 (Nordrhein-Westfalen) — Verordnungsermächtigung</w:t>
      </w:r>
    </w:p>
    <w:p>
      <w:r>
        <w:rPr>
          <w:color w:val="555555"/>
          <w:sz w:val="18"/>
        </w:rPr>
        <w:t xml:space="preserve">LAG-MT-GBerG-NRW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die Berufe in der Anästhesietechnischen und Operationstechnischen Assistenz sowie der Medizinischen Technologie zuständige Ministerium wird ermächtigt, nach Anhörung des für die Berufe zuständigen Ausschusses des Landtages durch Rechtsverordnung Regelungen zu erlassen über:</w:t>
      </w:r>
    </w:p>
    <w:p>
      <w:r>
        <w:t xml:space="preserve">1. die näheren Anforderungen an die Geeignetheit von</w:t>
      </w:r>
    </w:p>
    <w:p>
      <w:r>
        <w:t xml:space="preserve">a) Einrichtungen nach § 14 Absatz 5 in Verbindung mit § 22 Absatz 3 Nummer 5 und Absatz 4 Satz 1 des Anästhesietechnische- und Operationstechnische-Assistenten-Gesetzes vom 14. Dezember 2019 (BGBl. I S. 2768) in der jeweils geltenden Fassung zur Durchführung der praktischen Ausbildung sowie</w:t>
      </w:r>
    </w:p>
    <w:p>
      <w:r>
        <w:t xml:space="preserve">b) Krankenhäusern und Einrichtungen nach § 19 Absatz 3 des MT-Berufe-Gesetzes vom 24. Februar 2021 (BGBl. I S. 274),</w:t>
      </w:r>
    </w:p>
    <w:p>
      <w:r>
        <w:t xml:space="preserve">2. die Voraussetzungen, unter denen die Durchführung der praktischen Ausbildung gemäß § 14 Absatz 5 des Anästhesietechnische- und Operationstechnische-Assistenten-Gesetzes und § 19 Absatz 4 des MT-Berufe-Gesetzes untersagt werden kann,</w:t>
      </w:r>
    </w:p>
    <w:p>
      <w:r>
        <w:t xml:space="preserve">3. das Nähere zu Mindestanforderungen, insbesondere zur Zahl, Größe und Ausstattung der für die Ausbildung in der Schule erforderlichen Räume und Einrichtungen sowie zur Art und Zahl der Lehr- und Lernmittel gemäß</w:t>
      </w:r>
    </w:p>
    <w:p>
      <w:r>
        <w:t xml:space="preserve">a) § 22 Absatz 4 in Verbindung mit Absatz 3 Nummer 4 des Anästhesietechnische- und Operationstechnische-Assistenten-Gesetzes und zu darüberhinausgehenden Anforderungen an Schulen gemäß § 22 Absatz 4 in Verbindung mit Absatz 1 bis 3 des Anästhesietechnische- und Operationstechnische-Assistenten-Gesetzes sowie</w:t>
      </w:r>
    </w:p>
    <w:p>
      <w:r>
        <w:t xml:space="preserve">b) § 18 Absatz 2 in Verbindung mit Absatz 3 des MT-Berufe-Gesetzes und zu darüberhinausgehenden Anforderungen an Schulen gemäß § 18 Absatz 2 in Verbindung mit Absatz 3 des MT-Berufe-Gesetzes und</w:t>
      </w:r>
    </w:p>
    <w:p>
      <w:r>
        <w:t xml:space="preserve">4. die Beschränkung der geforderten Hochschulausbildung für die Lehrkräfte des theoretischen und praktischen Unterrichts auf bestimmte Hochschularten und Studiengänge gemäß § 22 Absatz 4 in Verbindung mit Absatz 3 Nummer 2 des Anästhesietechnische- und Operationstechnische-Assistenten-Gesetzes.</w:t>
      </w:r>
    </w:p>
    <w:p>
      <w:r>
        <w:t xml:space="preserve">(2) Das für die Berufe in der Anästhesietechnischen- und Operationstechnischen Assistenz sowie in der Medizinischen Technologie zuständige Ministerium wird ermächtigt, durch Rechtsverordnung Regelungen zu erlassen über</w:t>
      </w:r>
    </w:p>
    <w:p>
      <w:r>
        <w:t xml:space="preserve">1. ein verbindliches Rahmencurriculum und einen verbindlichen Rahmenausbildungsplan gemäß § 2 Absatz 4 in Verbindung mit § 1 Absatz 1 und 2 der Anästhesietechnische- und Operationstechnische-Assistenten-Ausbildungs- und -Prüfungsverordnung vom 4. November 2020 (BGBl. I S. 2295) und</w:t>
      </w:r>
    </w:p>
    <w:p>
      <w:r>
        <w:t xml:space="preserve">2. einen verbindlichen Lehrplan als Grundlage für die Erstellung der schulinternen Curricula der Schulen gemäß § 24 Absatz 5 des MT-Berufe-Gesetzes in Verbindung mit § 1 der MT-Ausbildungs- und Prüfungsverordnung vom 24. September 2021 (BGBl. I S. 4467).</w:t>
      </w:r>
    </w:p>
    <w:p>
      <w:r>
        <w:t xml:space="preserve">(3) Das für die Berufe in der Anästhesietechnischen- und Operationstechnischen Assistenz sowie in der Medizinischen Technologie zuständige Ministerium wird ermächtigt, durch Rechtsverordnung Regelungen zu erlassen über</w:t>
      </w:r>
    </w:p>
    <w:p>
      <w:r>
        <w:t xml:space="preserve">1. das Nähere zu Lehrformaten, die selbstgesteuertes Lernen oder virtuelles und elektronisches Lernen (E-Learning) gemäß</w:t>
      </w:r>
    </w:p>
    <w:p>
      <w:r>
        <w:t xml:space="preserve">a) § 3 Absatz 3 der Anästhesietechnische- und Operationstechnische-Assistenten-Ausbildungs- und -Prüfungsverordnung und</w:t>
      </w:r>
    </w:p>
    <w:p>
      <w:r>
        <w:t xml:space="preserve">b) § 3 Absatz 3 der MT-Ausbildungs- und Prüfungsverordnung</w:t>
      </w:r>
    </w:p>
    <w:p>
      <w:r>
        <w:t xml:space="preserve">beinhalten, und</w:t>
      </w:r>
    </w:p>
    <w:p>
      <w:r>
        <w:t xml:space="preserve">2. die Verlängerung des Zeitraums auf bis zu drei Jahre, in dem die berufspädagogischen Fortbildungen nach</w:t>
      </w:r>
    </w:p>
    <w:p>
      <w:r>
        <w:t xml:space="preserve">a) § 9 Absatz 1 Satz 1 Nummer 4 und Absatz 2 Satz 1 Nummer 3 der Anästhesietechnische- und Operationstechnische-Assistenten-Ausbildungs- und -Prüfungsverordnung oder</w:t>
      </w:r>
    </w:p>
    <w:p>
      <w:r>
        <w:t xml:space="preserve">b) § 8 Absatz 1 Satz 2 in Verbindung mit § 8 Absatz 1 Satz 1 Nummer 4 der MT-Ausbildungs- und Prüfungsverordnung</w:t>
      </w:r>
    </w:p>
    <w:p>
      <w:r>
        <w:t xml:space="preserve">zu absolvieren sind.</w:t>
      </w:r>
    </w:p>
    <w:p>
      <w:r>
        <w:rPr>
          <w:color w:val="555555"/>
          <w:sz w:val="17"/>
        </w:rPr>
        <w:t xml:space="preserve">Zitiervorschlag: § 2 NW_33367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https://recht.nulegal.eu/gesetze/NW_33367/2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