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15 NW_33334 (Nordrhein-Westfalen)</w:t>
      </w:r>
    </w:p>
    <w:p>
      <w:r>
        <w:rPr>
          <w:color w:val="555555"/>
          <w:sz w:val="18"/>
        </w:rPr>
        <w:t xml:space="preserve">AusfGFlurbG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Dieses Gesetz tritt am Tag nach der Verkündung in Kraft. Gleichzeitig tritt das Ausführungsgesetz zum Flurbereinigungsgesetz vom 8. Dezember 1953 (GV. NRW. S. 411), das zuletzt durch Artikel 1 des Gesetzes vom 1. Oktober 2015 (GV. NRW. S. 701) geändert worden ist, außer Kraft.</w:t>
      </w:r>
    </w:p>
    <w:p>
      <w:r>
        <w:t xml:space="preserve">Die Landesregierung Nordrhein-Westfalen</w:t>
      </w:r>
    </w:p>
    <w:p>
      <w:r>
        <w:t xml:space="preserve">Der Ministerpräsident</w:t>
      </w:r>
    </w:p>
    <w:p>
      <w:r>
        <w:t xml:space="preserve">Die Ministerin für Umwelt, Landwirtschaft, Natur- und Verbraucherschutz</w:t>
      </w:r>
    </w:p>
    <w:p>
      <w:r>
        <w:rPr>
          <w:color w:val="555555"/>
          <w:sz w:val="17"/>
        </w:rPr>
        <w:t xml:space="preserve">Zitiervorschlag: § 15 NW_33334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https://recht.nulegal.eu/gesetze/NW_33334/15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15 NW_33334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