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NW_33329 (Nordrhein-Westfalen) — Inkrafttreten, Berichtspflicht</w:t>
      </w:r>
    </w:p>
    <w:p>
      <w:r>
        <w:rPr>
          <w:color w:val="555555"/>
          <w:sz w:val="18"/>
        </w:rPr>
        <w:t xml:space="preserve">Verordnung zur Aufhebung von Richtervorbehalten und zur Übertragung von Aufgaben des Rechtspflegerdienstes auf die Urkundsbeamtinnen und Urkundsbeamten der Geschäftsstelle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Diese Verordnung tritt am 1. Januar 2022 in Kraft.</w:t>
      </w:r>
    </w:p>
    <w:p>
      <w:r>
        <w:t xml:space="preserve">(2) Das für die Justiz zuständige Ministerium berichtet der Landesregierung bis zum 31. Dezember 2026 und danach alle fünf Jahre über die Erfahrungen mit dieser Verordnung.</w:t>
      </w:r>
    </w:p>
    <w:p>
      <w:r>
        <w:t xml:space="preserve">Der Minister der Justiz</w:t>
      </w:r>
    </w:p>
    <w:p>
      <w:r>
        <w:t xml:space="preserve">des Landes Nordrhein-Westfalen</w:t>
      </w:r>
    </w:p>
    <w:p>
      <w:r>
        <w:rPr>
          <w:color w:val="555555"/>
          <w:sz w:val="17"/>
        </w:rPr>
        <w:t xml:space="preserve">Zitiervorschlag: § 3 NW_33329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https://recht.nulegal.eu/gesetze/NW_33329/3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