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NW_33329 (Nordrhein-Westfalen) — Aufhebung von Richtervorbehalten</w:t>
      </w:r>
    </w:p>
    <w:p>
      <w:r>
        <w:rPr>
          <w:color w:val="555555"/>
          <w:sz w:val="18"/>
        </w:rPr>
        <w:t xml:space="preserve">Verordnung zur Aufhebung von Richtervorbehalten und zur Übertragung von Aufgaben des Rechtspflegerdienstes auf die Urkundsbeamtinnen und Urkundsbeamten der Geschäftsstelle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in § 19 Absatz 1 Satz 1 Nummer 2 bis 5 des Rechtspflegergesetzes in der Fassung der Bekanntmachung vom 14. April 2013 (BGBl. I S. 778, 2014 I S. 46), das zuletzt durch Artikel 11 Absatz 1 des Gesetzes vom 10. August 2021 (BGBl. I S. 3490) geändert worden ist, genannten Richtervorbehalte werden aufgehoben. Die Rechtspflegerin oder der Rechtspfleger hat das Verfahren der Richterin oder dem Richter zur weiteren Bearbeitung vorzulegen, soweit gegen den Erlass der beantragten Entscheidung Einwände erhoben werden.</w:t>
      </w:r>
    </w:p>
    <w:p>
      <w:r>
        <w:t xml:space="preserve">(2) Am 31. Dezember 2021 anhängige Verfahren bleiben der Richterin oder dem Richter zugewiesen.</w:t>
      </w:r>
    </w:p>
    <w:p>
      <w:r>
        <w:rPr>
          <w:color w:val="555555"/>
          <w:sz w:val="17"/>
        </w:rPr>
        <w:t xml:space="preserve">Zitiervorschlag: § 1 NW_33329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https://recht.nulegal.eu/gesetze/NW_33329/1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