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NW_33261 (Nordrhein-Westfalen) — Inkrafttreten</w:t>
      </w:r>
    </w:p>
    <w:p>
      <w:r>
        <w:rPr>
          <w:color w:val="555555"/>
          <w:sz w:val="18"/>
        </w:rPr>
        <w:t xml:space="preserve">LichtbildabrufVO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des Innern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NW_33261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https://recht.nulegal.eu/gesetze/NW_33261/7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