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NW_33261 (Nordrhein-Westfalen) — Aufgaben des Lichtbildportals</w:t>
      </w:r>
    </w:p>
    <w:p>
      <w:r>
        <w:rPr>
          <w:color w:val="555555"/>
          <w:sz w:val="18"/>
        </w:rPr>
        <w:t xml:space="preserve">LichtbildabrufVO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Lichtbildportal hat die Aufgaben:</w:t>
      </w:r>
    </w:p>
    <w:p>
      <w:r>
        <w:t xml:space="preserve">1. die Kennung der abrufenden Stelle entgegenzunehmen und weiterzuleiten,</w:t>
      </w:r>
    </w:p>
    <w:p>
      <w:r>
        <w:t xml:space="preserve">2. den Zeitpunkt der Lichtbildabrufe festzuhalten und weiterzuleiten,</w:t>
      </w:r>
    </w:p>
    <w:p>
      <w:r>
        <w:t xml:space="preserve">3. Auskunftsersuchen und Antworten entgegenzunehmen und weiterzuleiten und</w:t>
      </w:r>
    </w:p>
    <w:p>
      <w:r>
        <w:t xml:space="preserve">4. die Datensicherheit zu gewährleisten.</w:t>
      </w:r>
    </w:p>
    <w:p>
      <w:r>
        <w:t xml:space="preserve">Das Lichtbildportal ist berechtigt, Kennzahlen über die Nutzung und Auslastung des Betriebs zu dokumentieren.</w:t>
      </w:r>
    </w:p>
    <w:p>
      <w:r>
        <w:rPr>
          <w:color w:val="555555"/>
          <w:sz w:val="17"/>
        </w:rPr>
        <w:t xml:space="preserve">Zitiervorschlag: § 5 NW_33261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https://recht.nulegal.eu/gesetze/NW_33261/5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