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NW_33177 (Nordrhein-Westfalen)</w:t>
      </w:r>
    </w:p>
    <w:p>
      <w:r>
        <w:rPr>
          <w:color w:val="555555"/>
          <w:sz w:val="18"/>
        </w:rPr>
        <w:t xml:space="preserve">Verordnung zur Übertragung der Befugnis zur Bestimmung der Zahl der Kammern bei den Arbeitsgerichten und Landesarbeitsgerichten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29. Juni 2021</w:t>
      </w:r>
    </w:p>
    <w:p>
      <w:r>
        <w:t xml:space="preserve">Auf Grund der § 17 Absatz 1 Satz 2 und § 35 Absatz 3 Satz 2 des Arbeitsgerichtsgesetzes in der Fassung der Bekanntmachung vom 2. Juli 1979 (BGBl. I S. 853, 1036), von denen § 17 Absatz 1 Satz 2 zuletzt durch Artikel 4 des Gesetzes vom 30. November 2019 (BGBl. I S. 1948) und § 35 Absatz 3 Satz 2 durch Artikel 1 Nummer 13 des Gesetzes vom 26. Juni 1990 (BGBl. I S. 1206) neu gefasst worden sind, in Verbindung mit § 6 Absatz 1 Satz 3 des Justizgesetzes Nordrhein-Westfalen vom 26. Januar 2010 (GV. NRW. S. 30), der durch Artikel 1 des Gesetzes vom 1. September 2020 (GV. NRW. S. 818) eingefügt worden ist, verordnet die Landesregierung:</w:t>
      </w:r>
    </w:p>
    <w:p>
      <w:r>
        <w:rPr>
          <w:color w:val="555555"/>
          <w:sz w:val="17"/>
        </w:rPr>
        <w:t xml:space="preserve">Zitiervorschlag: Volltext NW_33177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https://recht.nulegal.eu/gesetze/NW_33177/volltext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