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NW_33174 (Nordrhein-Westfalen) — Zuständigkeiten</w:t>
      </w:r>
    </w:p>
    <w:p>
      <w:r>
        <w:rPr>
          <w:color w:val="555555"/>
          <w:sz w:val="18"/>
        </w:rPr>
        <w:t xml:space="preserve">GEG-UVO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Zuständigkeit für den Vollzug der Anforderungen und der Pflichten des Gebäudeenergiegesetzes vom 8. August 2020 (BGBl. I S. 1728) gemäß § 78 Absatz 4, § 80 Absatz 1, § 92 Absatz 1 Satz 1 und Absatz 2, § 95, § 96 Absatz 2 Satz 2, Absatz 5 Satz 3 und Absatz 6 Satz 2, § 107 Absatz 5 und Absatz 7 sowie für die Erteilung von Befreiungen gemäß § 102 und § 103 Absatz 1, Absatz 2 und Absatz 4 Satz 2 des Gebäudeenergiegesetzes werden den unteren Bauaufsichtsbehörden übertragen. In den Fällen des § 79 der Landesbauordnung 2018 vom 21. Juli 2018 (GV. NRW. S. 421), die zuletzt durch Artikel 3 des Gesetzes vom 14. September 2021 (GV. NRW. S. 1086) geändert worden ist, wird die Erteilung von Befreiungen nach § 102 und § 103 Absatz 1, Absatz 2 und Absatz 4 Satz 2 des Gebäudeenergiegesetzes den oberen Bauaufsichtsbehörden übertragen.</w:t>
      </w:r>
    </w:p>
    <w:p>
      <w:r>
        <w:t xml:space="preserve">(2) Die unteren Bauaufsichtsbehörden sind Verwaltungsbehörden im Sinne von § 36 Absatz 2 Satz 1 des Gesetzes über Ordnungswidrigkeiten in der Fassung der Bekanntmachung vom 19. Februar 1987 (BGBl. I S. 602), das zuletzt durch Artikel 185 der Verordnung vom 19. Juni 2020 (BGBl. I S. 1328) geändert worden ist, in den Fällen des § 108 Absatz 1 Nummer 1 bis 20 des Gebäudeenergiegesetzes.</w:t>
      </w:r>
    </w:p>
    <w:p>
      <w:r>
        <w:t xml:space="preserve">(3) Die Bezirksregierung Arnsberg ist Verwaltungsbehörde im Sinne von § 36 Absatz 2 Satz 1 des Gesetzes über Ordnungswidrigkeiten in den Fällen des § 99 Absatz 3 Satz 3 und § 108 Absatz 1 Nummer 21 des Gebäudeenergiegesetzes.</w:t>
      </w:r>
    </w:p>
    <w:p>
      <w:r>
        <w:rPr>
          <w:color w:val="555555"/>
          <w:sz w:val="17"/>
        </w:rPr>
        <w:t xml:space="preserve">Zitiervorschlag: § 1 NW_33174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https://recht.nulegal.eu/gesetze/NW_33174/1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