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NW_33173 (Nordrhein-Westfalen) — Inkrafttreten</w:t>
      </w:r>
    </w:p>
    <w:p>
      <w:r>
        <w:rPr>
          <w:color w:val="555555"/>
          <w:sz w:val="18"/>
        </w:rPr>
        <w:t xml:space="preserve">GEG-ZustVO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Zugleich für die Ministerin für Schule und Bildung</w:t>
      </w:r>
    </w:p>
    <w:p>
      <w:r>
        <w:t xml:space="preserve">Der Minister des Innern</w:t>
      </w:r>
    </w:p>
    <w:p>
      <w:r>
        <w:t xml:space="preserve">Zugleich für den Minister der Finanzen</w:t>
      </w:r>
    </w:p>
    <w:p>
      <w:r>
        <w:t xml:space="preserve">sowie für den Minister für Bundes- und Europaangelegenheiten sowie Internationales</w:t>
      </w:r>
    </w:p>
    <w:p>
      <w:r>
        <w:t xml:space="preserve">Der Minister für Wirtschaft, Innovation, Digitalisierung und Energie</w:t>
      </w:r>
    </w:p>
    <w:p>
      <w:r>
        <w:t xml:space="preserve">Der Minister für Arbeit, Gesundheit und Soziales</w:t>
      </w:r>
    </w:p>
    <w:p>
      <w:r>
        <w:t xml:space="preserve">Die Ministerin für Heimat, Kommunales, Bau und Gleichstellung</w:t>
      </w:r>
    </w:p>
    <w:p>
      <w:r>
        <w:t xml:space="preserve">Der Minister der Justiz</w:t>
      </w:r>
    </w:p>
    <w:p>
      <w:r>
        <w:t xml:space="preserve">Der Minister für Verkehr</w:t>
      </w:r>
    </w:p>
    <w:p>
      <w:r>
        <w:t xml:space="preserve">Die Ministerin für Kultur und Wissenschaft</w:t>
      </w:r>
    </w:p>
    <w:p>
      <w:r>
        <w:t xml:space="preserve">Zugleich für die Ministerin für Umwelt, Landwirtschaft, Natur- und Verbraucherschutz</w:t>
      </w:r>
    </w:p>
    <w:p>
      <w:r>
        <w:t xml:space="preserve">Hinweis:</w:t>
      </w:r>
    </w:p>
    <w:p>
      <w:r>
        <w:t xml:space="preserve">(Artikel 6 des Gesetzes über Zuständigkeiten und zur Umsetzung des vereinheitlichten Energieeinsparrechts</w:t>
      </w:r>
    </w:p>
    <w:p>
      <w:r>
        <w:t xml:space="preserve">für Gebäude (GEG-Umsetzungsgesetz - GEG-UG NRW) vom 23. Juni 2021 (GV. NRW. S. 782))</w:t>
      </w:r>
    </w:p>
    <w:p>
      <w:r>
        <w:t xml:space="preserve">Artikel 6</w:t>
      </w:r>
    </w:p>
    <w:p>
      <w:r>
        <w:t xml:space="preserve">Inkrafttreten</w:t>
      </w:r>
    </w:p>
    <w:p>
      <w:r>
        <w:t xml:space="preserve">(1) Artikel 1, 2 und 3 dieses Gesetzes treten am Tag nach der Verkündung in Kraft.</w:t>
      </w:r>
    </w:p>
    <w:p>
      <w:r>
        <w:t xml:space="preserve">(2) Artikel 4 und 5 dieses Gesetzes treten am zweiten Tag nach der Verkündung in Kraft.</w:t>
      </w:r>
    </w:p>
    <w:p>
      <w:r>
        <w:rPr>
          <w:color w:val="555555"/>
          <w:sz w:val="17"/>
        </w:rPr>
        <w:t xml:space="preserve">Zitiervorschlag: § 3 NW_33173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https://recht.nulegal.eu/gesetze/NW_33173/3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