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NW_33142 (Nordrhein-Westfalen) — Anbieter mit geringen Zuschauerzahlen</w:t>
      </w:r>
    </w:p>
    <w:p>
      <w:r>
        <w:rPr>
          <w:color w:val="555555"/>
          <w:sz w:val="18"/>
        </w:rPr>
        <w:t xml:space="preserve">Satzung zu europäischen Produktionen gemäß § 77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Anbieter oder eine Anbieterin eines fernsehähnlichen Telemediums mit geringen Zuschauerzahlen im Sinne des § 77 Satz 2 MStV ist ein Anbieter oder Anbieterin, dessen oder deren Zahl an Zuschauern und Zuschauerinnen in einem Jahr weniger als 1 vom Hundert der Gesamtzahl der potenziellen Zuschauer und Zuschauerinnen in Deutschland in dem jeweiligen Marktsegment (Abonnement-fernsehähnliche Telemedien, werbebasierte fernsehähnliche Telemedien, transaktionsbasierte fernsehähnliche Telemedien) beträgt.</w:t>
      </w:r>
    </w:p>
    <w:p>
      <w:r>
        <w:t xml:space="preserve">(2) Im Falle von Abonnement-Telemedien wird die Zahl an Zuschauern und Zuschauerinnen nach Absatz 1 durch die Anzahl der Abonnements bestimmt, unabhängig davon, ob die Nutzung in einem Haushalt durch mehrere Personen erfolgt. Sofern es sich hierbei nicht um ein Abonnement-Telemedium handelt, wird die Zahl an Zuschauern und Zuschauerinnen im Fall von werbefinanzierten Telemedien durch die Anzahl der Nutzer und Nutzerinnen bestimmt. Bei Transaktions-Telemedien wird die Zahl an Zuschauern und Zuschauerinnen durch die Anzahl der für einen Einzelabruf zahlenden Kunden und Kundinnen bestimmt.</w:t>
      </w:r>
    </w:p>
    <w:p>
      <w:r>
        <w:t xml:space="preserve">(3) Für die Gesamtzahl der potenziellen Zuschauer und Zuschauerinnen im Sinne des Absatzes 1 wird die Anzahl der Personen zugrunde gelegt, die eine Zugangsmöglichkeit zu fernsehähnlichen Telemedien haben.</w:t>
      </w:r>
    </w:p>
    <w:p>
      <w:r>
        <w:rPr>
          <w:color w:val="555555"/>
          <w:sz w:val="17"/>
        </w:rPr>
        <w:t xml:space="preserve">Zitiervorschlag: § 5 NW_33142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https://recht.nulegal.eu/gesetze/NW_33142/5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