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NW_33115 (Nordrhein-Westfalen) — ZAK</w:t>
      </w:r>
    </w:p>
    <w:p>
      <w:r>
        <w:rPr>
          <w:color w:val="555555"/>
          <w:sz w:val="18"/>
        </w:rPr>
        <w:t xml:space="preserve">MB-Satzung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im Rahmen dieser Satzung zu erfüllenden Aufgaben dient die Kommission für Zulassung und Aufsicht (ZAK) der zuständigen Landesmedienanstalt als Organ (§ 104 Abs. 2 S. 1 Nr. 1, § 105 Abs. 1 S. 1 Nrn. 8 und 9 MStV i.V.m. der Geschäfts- und Verfahrensordnung der ZAK – GVO ZAK).</w:t>
      </w:r>
    </w:p>
    <w:p>
      <w:r>
        <w:t xml:space="preserve">§ 81 Abs. 5 Satz 3 i.V.m. § 105 Abs. 2 Satz 1 Alt. 2 MStV bleibt unberührt.</w:t>
      </w:r>
    </w:p>
    <w:p>
      <w:r>
        <w:t xml:space="preserve">(2) Die zuständige Landesmedienanstalt leitet Anzeigen nach § 2 und Beschwerden nach § 14 unverzüglich über die gemeinsame Geschäftsstelle an die ZAK weiter und informiert sie über Prüfungen von Amts wegen. Die zuständige Landesmedienanstalt führt das Verfahren bis zur Entscheidungsreife.</w:t>
      </w:r>
    </w:p>
    <w:p>
      <w:r>
        <w:rPr>
          <w:color w:val="555555"/>
          <w:sz w:val="17"/>
        </w:rPr>
        <w:t xml:space="preserve">Zitiervorschlag: § 12 NW_33115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https://recht.nulegal.eu/gesetze/NW_33115/12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