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NW_33099 (Nordrhein-Westfalen)</w:t>
      </w:r>
    </w:p>
    <w:p>
      <w:r>
        <w:rPr>
          <w:color w:val="555555"/>
          <w:sz w:val="18"/>
        </w:rPr>
        <w:t xml:space="preserve">Gesetz zur Zustimmung zum Staatsvertrag über die Voraussetzungen zur Ausstattung und Finanzierung der öffentlich-rechtlichen Stiftung „Zoologisches Forschungsmuseum Alexander Koenig – Leibniz-Institut für Biodiversität der Tiere“ beziehungsweise „Leibniz-Institut zur Analyse des Biodiversitätswandels“ mit den Standorten Bonn und 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Staatsvertrag zwischen dem Land Nordrhein-Westfalen und der Freien und Hansestadt Hamburg über die Voraussetzungen zur Ausstattung und Finanzierung der öffentlich-rechtlichen Stiftung „Zoologisches Forschungsmuseum Alexander Koenig – Leibniz-Institut für Biodiversität der Tiere“ beziehungsweise „Leibniz-Institut zur Analyse des Biodiversitätswandels“ mit den Standorten Bonn und Hamburg vom X. Monat 2021 (Staatsvertrag) wird zugestimmt. Der Staatsvertrag wird in der Anlage veröffentlicht.</w:t>
      </w:r>
    </w:p>
    <w:p>
      <w:r>
        <w:t xml:space="preserve">(2) Der Staatsvertrag tritt gemäß seinem Artikel 8 Absatz 1 Satz 2 am Tag des Austausches der Ratifikationsurkunden in Kraft. Dieser Zeitpunkt wird im Gesetz- und Verordnungsblatt für das Land Nordrhein-Westfalen bekannt gegeben werden.</w:t>
      </w:r>
    </w:p>
    <w:p>
      <w:r>
        <w:rPr>
          <w:color w:val="555555"/>
          <w:sz w:val="17"/>
        </w:rPr>
        <w:t xml:space="preserve">Zitiervorschlag: § 1 NW_33099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https://recht.nulegal.eu/gesetze/NW_33099/1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