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NW_33049 (Nordrhein-Westfalen) — Beteiligten</w:t>
      </w:r>
    </w:p>
    <w:p>
      <w:r>
        <w:rPr>
          <w:color w:val="555555"/>
          <w:sz w:val="18"/>
        </w:rPr>
        <w:t xml:space="preserve">Satzung über die Schlichtungsstelle gemäß § 99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Beteiligte des Schlichtungsverfahrens sind</w:t>
      </w:r>
    </w:p>
    <w:p>
      <w:r>
        <w:t xml:space="preserve">1. als Antragsteller</w:t>
      </w:r>
    </w:p>
    <w:p>
      <w:r>
        <w:t xml:space="preserve">a) der Beschwerdeführer i.S.d. § 10a Telemediengesetz oder</w:t>
      </w:r>
    </w:p>
    <w:p>
      <w:r>
        <w:t xml:space="preserve">b) der beschwerte Nutzer und</w:t>
      </w:r>
    </w:p>
    <w:p>
      <w:r>
        <w:t xml:space="preserve">2. als Antragsgegner der Anbieter des Video-Sharing-Dienstes.</w:t>
      </w:r>
    </w:p>
    <w:p>
      <w:r>
        <w:t xml:space="preserve">Die in Satz 1 Buchstabe a) genannte Person, die nicht Antragsteller ist, ist zum Schlichtungsverfahren beizuladen.</w:t>
      </w:r>
    </w:p>
    <w:p>
      <w:r>
        <w:t xml:space="preserve">1. Unterabschnitt:</w:t>
      </w:r>
    </w:p>
    <w:p>
      <w:r>
        <w:t xml:space="preserve">Einleitung des Schlichtungsverfahrens</w:t>
      </w:r>
    </w:p>
    <w:p>
      <w:r>
        <w:rPr>
          <w:color w:val="555555"/>
          <w:sz w:val="17"/>
        </w:rPr>
        <w:t xml:space="preserve">Zitiervorschlag: § 7 NW_33049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