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NW_33049 (Nordrhein-Westfalen) — Kostenerstattung</w:t>
      </w:r>
    </w:p>
    <w:p>
      <w:r>
        <w:rPr>
          <w:color w:val="555555"/>
          <w:sz w:val="18"/>
        </w:rPr>
        <w:t xml:space="preserve">Satzung über die Schlichtungsstelle gemäß § 99 Medienstaatsvertrag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Durchführung des Schlichtungsverfahrens werden Gebühren und Auslagen nicht erhoben. Jeder Beteiligte trägt die ihm durch die Teilnahme am Schlichtungsverfahren entstandenen Kosten selbst.</w:t>
      </w:r>
    </w:p>
    <w:p>
      <w:r>
        <w:t xml:space="preserve">5. Abschnitt:</w:t>
      </w:r>
    </w:p>
    <w:p>
      <w:r>
        <w:t xml:space="preserve">Schlussvorschriften</w:t>
      </w:r>
    </w:p>
    <w:p>
      <w:r>
        <w:rPr>
          <w:color w:val="555555"/>
          <w:sz w:val="17"/>
        </w:rPr>
        <w:t xml:space="preserve">Zitiervorschlag: § 19 NW_33049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https://recht.nulegal.eu/gesetze/NW_33049/19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