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NW_33048 (Nordrhein-Westfalen) — Täuschungshandlungen und Ordnungsverstöße</w:t>
      </w:r>
    </w:p>
    <w:p>
      <w:r>
        <w:rPr>
          <w:color w:val="555555"/>
          <w:sz w:val="18"/>
        </w:rPr>
        <w:t xml:space="preserve">Prüfungsordnung der Bezirksregierung Köln für die Durchführung von Abschluss-, Umschulungs- und Zwischenprüfungen in dem Ausbildungsberuf Fachangestellter/ Fachangestellte für Medien- und Informationsdienste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Unternimmt es ein Prüfling, das Prüfungsergebnis durch Täuschung oder Benutzung nicht zugelassener Hilfsmittel zu beeinflussen oder leistet er Beihilfe zu einer Täuschung oder einem Täuschungsversuch, liegt eine Täuschungshandlung vor.</w:t>
      </w:r>
    </w:p>
    <w:p>
      <w:r>
        <w:t xml:space="preserve">(2) Wird während der Prüfung festgestellt, dass ein Prüfling eine Täuschungshandlung begeht oder einen entsprechenden Verdacht hervorruft, ist der Sachverhalt von der Aufsichtsführung festzustellen und zu protokollieren. Der Prüfling setzt die Prüfung vorbehaltlich der Entscheidung des Prüfungsausschusses über die Täuschungshandlung fort.</w:t>
      </w:r>
    </w:p>
    <w:p>
      <w:r>
        <w:t xml:space="preserve">(3) Liegt eine Täuschungshandlung vor, wird die von der Täuschungshandlung betroffene Prüfungsleistung mit „ungenügend“ (= 0 Punkte) bewertet. In schweren Fällen, insbesondere bei vorbereiteten Täuschungshandlungen, kann der Prüfungsausschuss den Prüfungsteil oder die gesamte Prüfung mit „ungenügend“ (= 0 Punkte) bewerten. Soweit Prüfungsleistungen einer Prüferdelegation zur Abnahme und abschließenden Bewertung übertragen worden sind, kann die Prüferdelegation die Prüfungsleistung mit „ungenügend“ (= 0 Punkte) bewerten.</w:t>
      </w:r>
    </w:p>
    <w:p>
      <w:r>
        <w:t xml:space="preserve">(4) Behindert ein Prüfling durch sein Verhalten die Prüfung so, dass die Prüfung nicht ordnungsgemäß durchgeführt werden kann, ist er von der Teilnahme auszuschließen. Die Entscheidung hierüber kann von der Aufsichtsführung oder den mit der Prüfungsabnahme beauftragten Prüfenden getroffen werden. Die endgültige Entscheidung über die Folgen für den Prüfling hat der Prüfungsausschuss unverzüglich zu treffen. Absatz 3 gilt entsprechend. Gleiches gilt bei Nichtbeachtung der Sicherheitsvorschriften.</w:t>
      </w:r>
    </w:p>
    <w:p>
      <w:r>
        <w:t xml:space="preserve">(5) Liefert ein Prüfling eine Prüfungsarbeit ohne ausreichenden Grund nicht rechtzeitig ab, so wird sie mit der Note „ungenügend“ (= 0 Punkte) bewertet.</w:t>
      </w:r>
    </w:p>
    <w:p>
      <w:r>
        <w:t xml:space="preserve">(6) Vor Entscheidungen des Prüfungsausschusses nach den Absätzen 3 und 4 ist der Prüfling zu hören.</w:t>
      </w:r>
    </w:p>
    <w:p>
      <w:r>
        <w:rPr>
          <w:color w:val="555555"/>
          <w:sz w:val="17"/>
        </w:rPr>
        <w:t xml:space="preserve">Zitiervorschlag: § 22 NW_33048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https://recht.nulegal.eu/gesetze/NW_33048/22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