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NW_32919 (Nordrhein-Westfalen) — Bereitgestellte Verfahren</w:t>
      </w:r>
    </w:p>
    <w:p>
      <w:r>
        <w:rPr>
          <w:color w:val="555555"/>
          <w:sz w:val="18"/>
        </w:rPr>
        <w:t xml:space="preserve">Serviceportal.NRW-Verordnung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Bereitstellung eines Verfahrens in Serviceportal. NRW sind durch die zuständige Behörde oder deren übergeordnete Behörde folgende Informationen bereitzustellen:</w:t>
      </w:r>
    </w:p>
    <w:p>
      <w:r>
        <w:t xml:space="preserve">1. zuständige Behörde,</w:t>
      </w:r>
    </w:p>
    <w:p>
      <w:r>
        <w:t xml:space="preserve">2. FIM-Verfahrensbeschreibung (X-Datenfelder und FIM Leistungsbeschreibung),</w:t>
      </w:r>
    </w:p>
    <w:p>
      <w:r>
        <w:t xml:space="preserve">3. Ablauf der schrittweisen geführten Eingabe zur Erstellung des Antrags im Sinne von § 2 Absatz 8,</w:t>
      </w:r>
    </w:p>
    <w:p>
      <w:r>
        <w:t xml:space="preserve">4. Gültigkeitsinformationen zum Antrag (von-bis),</w:t>
      </w:r>
    </w:p>
    <w:p>
      <w:r>
        <w:t xml:space="preserve">5. zur Identifizierung eines Antragstellers notwendigen Datenfelder gemäß § 6 Absatz 1 der Servicekonto. NRW-Verordnung,</w:t>
      </w:r>
    </w:p>
    <w:p>
      <w:r>
        <w:t xml:space="preserve">6. das Vertrauensniveau zur Identifizierung,</w:t>
      </w:r>
    </w:p>
    <w:p>
      <w:r>
        <w:t xml:space="preserve">7. Angabe, ob für den Antrag die Schriftform erforderlich ist,</w:t>
      </w:r>
    </w:p>
    <w:p>
      <w:r>
        <w:t xml:space="preserve">8. Auflistung der erforderlichen Unterlagen, die bei Antragstellung eingereicht werden müssen oder können mit Angabe über Dateiformat, zulässige Dateigrößen und die Notwendigkeit einer elektronischen Signatur oder Siegelung der Unterlagen und</w:t>
      </w:r>
    </w:p>
    <w:p>
      <w:r>
        <w:t xml:space="preserve">9. die Gebühr oder der Gebührenrahmen sowie die Angabe, ob die Gebühr bei Antragstellung entrichtet werden muss oder kann,</w:t>
      </w:r>
    </w:p>
    <w:p>
      <w:r>
        <w:t xml:space="preserve">10. personenbezogene Daten, die für das Verfahren erhoben werden müssen,</w:t>
      </w:r>
    </w:p>
    <w:p>
      <w:r>
        <w:t xml:space="preserve">11. Kontaktdaten des oder der behördlichen Datenschutzbeauftragten der zuständigen Behörde,</w:t>
      </w:r>
    </w:p>
    <w:p>
      <w:r>
        <w:t xml:space="preserve">12. die Zwecke und Rechtsgrundlage der Datenverarbeitung,</w:t>
      </w:r>
    </w:p>
    <w:p>
      <w:r>
        <w:t xml:space="preserve">13. die Dauer der Speicherung der personenbezogenen Daten bei der zuständigen Behörde,</w:t>
      </w:r>
    </w:p>
    <w:p>
      <w:r>
        <w:t xml:space="preserve">14. gegebenenfalls die Empfänger oder Kategorien von Empfängern von personenbezogenen Daten,</w:t>
      </w:r>
    </w:p>
    <w:p>
      <w:r>
        <w:t xml:space="preserve">15. gegebenenfalls die Mitteilung über die Absicht, die personenbezogenen Daten an ein Drittland oder eine internationale Organisation zu übermitteln.</w:t>
      </w:r>
    </w:p>
    <w:p>
      <w:r>
        <w:t xml:space="preserve">(2) Zudem sollen folgende weitere Informationen bereitgestellt werden:</w:t>
      </w:r>
    </w:p>
    <w:p>
      <w:r>
        <w:t xml:space="preserve">1. OZG-Referenzprozess,</w:t>
      </w:r>
    </w:p>
    <w:p>
      <w:r>
        <w:t xml:space="preserve">2. geltender XÖV-Standard zur Übermittlung der Antragsdaten und</w:t>
      </w:r>
    </w:p>
    <w:p>
      <w:r>
        <w:t xml:space="preserve">3. Angaben zu den Stellen, an die sich ein Nutzer bei Fragen zum Verwaltungsverfahren wenden kann.</w:t>
      </w:r>
    </w:p>
    <w:p>
      <w:r>
        <w:t xml:space="preserve">(3) Die Verwaltungsleistung ist durch die zuständige Behörde im Deutschen Verwaltungsdiensteverzeichnis einzutragen, soweit dies für die Übermittlung des Antrags einschließlich der erforderlichen Unterlagen an die zuständige Behörde erforderlich ist.</w:t>
      </w:r>
    </w:p>
    <w:p>
      <w:r>
        <w:rPr>
          <w:color w:val="555555"/>
          <w:sz w:val="17"/>
        </w:rPr>
        <w:t xml:space="preserve">Zitiervorschlag: § 5 NW_32919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https://recht.nulegal.eu/gesetze/NW_32919/5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