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NW_32892 (Nordrhein-Westfalen)</w:t>
      </w:r>
    </w:p>
    <w:p>
      <w:r>
        <w:rPr>
          <w:color w:val="555555"/>
          <w:sz w:val="18"/>
        </w:rPr>
        <w:t xml:space="preserve">Verordnung zur Bestimmung der für die Verfolgung und Ahndung von Ordnungswidrigkeiten nach dem Paßgesetz, dem Personalausweisgesetz und dem eID-Karte-Gesetz zuständigen Verwaltungsbehörden</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Diese Verordnung tritt am Tag nach der Verkündung in Kraft. Zugleich tritt die Verordnung zur Bestimmung der für die Verfolgung und Ahndung von Ordnungswidrigkeiten nach dem Paßgesetz und dem Gesetz über Personalausweise und den elektronischen Identitätsnachweis zuständigen Verwaltungsbehörden vom 26. Oktober 2010 (GV. NRW. S. 540), die durch Artikel 1 der Verordnung vom 13. November 2018 (GV. NRW. S. 587) geändert worden ist, außer Kraft.</w:t>
      </w:r>
    </w:p>
    <w:p>
      <w:r>
        <w:t xml:space="preserve">Die Landesregierung Nordrhein-Westfalen</w:t>
      </w:r>
    </w:p>
    <w:p>
      <w:r>
        <w:t xml:space="preserve">Der Ministerpräsident</w:t>
      </w:r>
    </w:p>
    <w:p>
      <w:r>
        <w:t xml:space="preserve">Der Minister des Innern</w:t>
      </w:r>
    </w:p>
    <w:p>
      <w:r>
        <w:rPr>
          <w:color w:val="555555"/>
          <w:sz w:val="17"/>
        </w:rPr>
        <w:t xml:space="preserve">Zitiervorschlag: § 4 NW_32892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https://recht.nulegal.eu/gesetze/NW_32892/4</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