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NW_32836 (Nordrhein-Westfalen) — Anwendungsbereich</w:t>
      </w:r>
    </w:p>
    <w:p>
      <w:r>
        <w:rPr>
          <w:color w:val="555555"/>
          <w:sz w:val="18"/>
        </w:rPr>
        <w:t xml:space="preserve">Zuweisungssatzung der Landesanstalt für Medien Nordrhein-Westfalen (LfM) - Zuweisungssatzung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Satzung regelt Einzelheiten zum Verfahren bei der Zuweisung terrestrischer Übertragungskapazitäten für die Übertragung von Fernseh- und Hörfunkprogrammen sowie vergleichbarer Telemedien in Nordrhein-Westfalen und ihrer Verlängerung.</w:t>
      </w:r>
    </w:p>
    <w:p>
      <w:r>
        <w:t xml:space="preserve">(2) Die Regelungen dieser Satzung gelten für die Zuweisung sowohl analoger als auch digitaler terrestrischer Übertragungskapazitäten.</w:t>
      </w:r>
    </w:p>
    <w:p>
      <w:r>
        <w:t xml:space="preserve">(3) Diese Satzung gilt nicht für die Zuweisung von Übertragungskapazitäten für Bürgermedien, mit Ausnahme von Sendungen nach § 40d LMG NRW, und nicht für Sendungen in Einrichtungen, Wohnanlagen und bei örtlichen Veranstaltungen nach Abschnitt 9 des LMG NRW.</w:t>
      </w:r>
    </w:p>
    <w:p>
      <w:r>
        <w:rPr>
          <w:color w:val="555555"/>
          <w:sz w:val="17"/>
        </w:rPr>
        <w:t xml:space="preserve">Zitiervorschlag: § 1 NW_32836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https://recht.nulegal.eu/gesetze/NW_32836/1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