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NW_32787 (Nordrhein-Westfalen) — Organe</w:t>
      </w:r>
    </w:p>
    <w:p>
      <w:r>
        <w:rPr>
          <w:color w:val="555555"/>
          <w:sz w:val="18"/>
        </w:rPr>
        <w:t xml:space="preserve">Satzung der Provinzial Rheinland Holding Ein Unternehmen der Sparkassen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Organe der PRH sind:</w:t>
      </w:r>
    </w:p>
    <w:p>
      <w:r>
        <w:t xml:space="preserve">- die Gewährträgerversammlung,</w:t>
      </w:r>
    </w:p>
    <w:p>
      <w:r>
        <w:t xml:space="preserve">- der Verwaltungsrat und</w:t>
      </w:r>
    </w:p>
    <w:p>
      <w:r>
        <w:t xml:space="preserve">- der Vorstand.</w:t>
      </w:r>
    </w:p>
    <w:p>
      <w:r>
        <w:t xml:space="preserve">2. Die Mitglieder der Organe sind auch nach Beendigung ihres Amtes zur Verschwiegenheit verpflichtet. Ein Mitglied hat sich der Beratung und Abstimmung zu enthalten, wenn der Gegenstand es selbst oder eine Person betrifft, bei der ihm nach der Zivilprozessordnung ein Zeugnisverweigerungsrecht zustehen würde.</w:t>
      </w:r>
    </w:p>
    <w:p>
      <w:r>
        <w:rPr>
          <w:color w:val="555555"/>
          <w:sz w:val="17"/>
        </w:rPr>
        <w:t xml:space="preserve">Zitiervorschlag: § 5 NW_32787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https://recht.nulegal.eu/gesetze/NW_32787/5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