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NW_32787 (Nordrhein-Westfalen) — Aufgaben des Verwaltungsrates</w:t>
      </w:r>
    </w:p>
    <w:p>
      <w:r>
        <w:rPr>
          <w:color w:val="555555"/>
          <w:sz w:val="18"/>
        </w:rPr>
        <w:t xml:space="preserve">Satzung der Provinzial Rheinland Holding Ein Unternehmen der Sparkassen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1. Der Verwaltungsrat überwacht die Geschäftsführung des Vorstandes.</w:t>
      </w:r>
    </w:p>
    <w:p>
      <w:r>
        <w:t xml:space="preserve">2. Der Verwaltungsrat ist insbesondere zuständig für:</w:t>
      </w:r>
    </w:p>
    <w:p>
      <w:r>
        <w:t xml:space="preserve">a) Entgegennahme der laufenden Berichterstattung des Vorstandes sowie der Berichterstattung des Vorstandes über wichtige Geschäftsvorgänge,</w:t>
      </w:r>
    </w:p>
    <w:p>
      <w:r>
        <w:t xml:space="preserve">b) Entgegennahme und Beratung der Prüfungsberichte und der Prüfungsergebnisse vom Abschlussprüfer oder Sonderprüfer,</w:t>
      </w:r>
    </w:p>
    <w:p>
      <w:r>
        <w:t xml:space="preserve">c) Überwachung von Beteiligungen,</w:t>
      </w:r>
    </w:p>
    <w:p>
      <w:r>
        <w:t xml:space="preserve">d) Erwerb und Veräußerung von Grundstücken und grundstücksgleichen Rechten sowie deren Bebauung; werden von der PRH beliehene Grundstücke im Wege der Zwangsversteigerung oder aus der Abwicklung von Schadensfällen erworben oder weiterveräußert, so ist der Verwaltungsrat zu unterrichten.</w:t>
      </w:r>
    </w:p>
    <w:p>
      <w:r>
        <w:t xml:space="preserve">3. Der Verwaltungsrat kann weitere Aufgaben, die mit der Überwachungstätigkeit in Zusammenhang stehen, zum Gegenstand seiner Beratung machen sowie sachverständige Dritte zur Anhörung hinzuziehen.</w:t>
      </w:r>
    </w:p>
    <w:p>
      <w:r>
        <w:rPr>
          <w:color w:val="555555"/>
          <w:sz w:val="17"/>
        </w:rPr>
        <w:t xml:space="preserve">Zitiervorschlag: § 10 NW_32787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https://recht.nulegal.eu/gesetze/NW_32787/10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