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NW_32777 (Nordrhein-Westfalen) — Ordnungswidrigkeiten</w:t>
      </w:r>
    </w:p>
    <w:p>
      <w:r>
        <w:rPr>
          <w:color w:val="555555"/>
          <w:sz w:val="18"/>
        </w:rPr>
        <w:t xml:space="preserve">Verordnung über die Prüfung elektrischer Anlagen in Tierhaltungsanlagen *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Ordnungswidrig nach § 86 Absatz 1 Nummer 20 der Landesbauordnung 2018 vom 21. Juli 2018 (GV. NRW. S. 421) in der jeweils geltenden Fassung handelt, wer</w:t>
      </w:r>
    </w:p>
    <w:p>
      <w:r>
        <w:t xml:space="preserve">1. vorsätzlich oder fahrlässig entgegen § 2 Absatz 1 eine vorgeschriebene Prüfung nicht oder nicht fristgerecht durchführen lässt,</w:t>
      </w:r>
    </w:p>
    <w:p>
      <w:r>
        <w:t xml:space="preserve">2. vorsätzlich oder fahrlässig entgegen § 2 Absatz 2 Nummer 5 die Berichte nicht aufbewahrt,</w:t>
      </w:r>
    </w:p>
    <w:p>
      <w:r>
        <w:t xml:space="preserve">3. entgegen § 4 Absatz 3 die untere Bauaufsichtsbehörde nicht fristgerecht unterrichtet oder</w:t>
      </w:r>
    </w:p>
    <w:p>
      <w:r>
        <w:t xml:space="preserve">4. vorsätzlich oder fahrlässig entgegen § 5 nicht geprüfte elektrische Geräte anschließt.</w:t>
      </w:r>
    </w:p>
    <w:p>
      <w:r>
        <w:rPr>
          <w:color w:val="555555"/>
          <w:sz w:val="17"/>
        </w:rPr>
        <w:t xml:space="preserve">Zitiervorschlag: § 6 NW_32777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https://recht.nulegal.eu/gesetze/NW_32777/6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