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NW_32666 (Nordrhein-Westfalen) — Überleitung</w:t>
      </w:r>
    </w:p>
    <w:p>
      <w:r>
        <w:rPr>
          <w:color w:val="555555"/>
          <w:sz w:val="18"/>
        </w:rPr>
        <w:t xml:space="preserve">Verordnung zur Überleitung vorhandener kommunaler Wahlbeamtinnen und kommunaler Wahlbeamten auf Zeit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Vorhandene kommunale Wahlbeamtinnen und kommunale Wahlbeamte auf Zeit der Gemeinden mit den Ämtern „Beigeordnete, Beigeordneter“ nach § 2 Absatz 3 der Eingruppierungsverordnung vom 9. Februar 1979 (GV. NRW. S. 97), die zuletzt durch Verordnung vom 15. April 2020 (GV. NRW. S. 340) geändert worden ist, werden</w:t>
      </w:r>
    </w:p>
    <w:p>
      <w:r>
        <w:t xml:space="preserve">1. bei einer Einwohnerzahl bis 10 000 und</w:t>
      </w:r>
    </w:p>
    <w:p>
      <w:r>
        <w:t xml:space="preserve">a) soweit sie sich in der Besoldungsgruppe A 12 befinden, in die Besoldungsgruppe A 13 und</w:t>
      </w:r>
    </w:p>
    <w:p>
      <w:r>
        <w:t xml:space="preserve">b) soweit sie sich in der Besoldungsgruppe A 13 befinden, in die Besoldungsgruppe A 14,</w:t>
      </w:r>
    </w:p>
    <w:p>
      <w:r>
        <w:t xml:space="preserve">2. bei einer Einwohnerzahl über 750 000 und</w:t>
      </w:r>
    </w:p>
    <w:p>
      <w:r>
        <w:t xml:space="preserve">a) soweit sie sich in der Besoldungsgruppe B 7 befinden, in die Besoldungsgruppe B 8 und</w:t>
      </w:r>
    </w:p>
    <w:p>
      <w:r>
        <w:t xml:space="preserve">b) soweit sie zur allgemeinen Vertretung der (Ober-)Bürgermeisterin, des (Ober-) Bürgermeisters bestellt sind und sich in der Besoldungsgruppe B 8 befinden, in die Besoldungsgruppe B 9</w:t>
      </w:r>
    </w:p>
    <w:p>
      <w:r>
        <w:t xml:space="preserve">übergeleitet.</w:t>
      </w:r>
    </w:p>
    <w:p>
      <w:r>
        <w:t xml:space="preserve">(2) Vorhandene kommunale Wahlbeamtinnen und kommunale Wahlbeamte auf Zeit der Kreise mit den Ämtern „Kreisdirektorin, Kreisdirektor als allgemeine Vertretung der Landrätin, des Landrats“ nach § 3 Absatz 1 Nummer 2 der Eingruppierungsverordnung werden</w:t>
      </w:r>
    </w:p>
    <w:p>
      <w:r>
        <w:t xml:space="preserve">1. bei einer Einwohnerzahl bis 200 000 und</w:t>
      </w:r>
    </w:p>
    <w:p>
      <w:r>
        <w:t xml:space="preserve">a) soweit sie sich in der Besoldungsgruppe B 2 befinden, in die Besoldungsgruppe B 3 und</w:t>
      </w:r>
    </w:p>
    <w:p>
      <w:r>
        <w:t xml:space="preserve">b) soweit sie sich in der Besoldungsgruppe B 3 befinden, in die Besoldungsgruppe B 4,</w:t>
      </w:r>
    </w:p>
    <w:p>
      <w:r>
        <w:t xml:space="preserve">2. bei einer Einwohnerzahl von 200 001 bis 300 000 und</w:t>
      </w:r>
    </w:p>
    <w:p>
      <w:r>
        <w:t xml:space="preserve">a) soweit sie sich in der Besoldungsgruppe B 3 befinden, in die Besoldungsgruppe B 4 und</w:t>
      </w:r>
    </w:p>
    <w:p>
      <w:r>
        <w:t xml:space="preserve">b) soweit sie sich in der Besoldungsgruppe B 4 befinden, in die Besoldungsgruppe B 5</w:t>
      </w:r>
    </w:p>
    <w:p>
      <w:r>
        <w:t xml:space="preserve">übergeleitet.</w:t>
      </w:r>
    </w:p>
    <w:p>
      <w:r>
        <w:t xml:space="preserve">(3) Findet für Gemeinden § 7 Absatz 3 der Eingruppierungsverordnung Anwendung, gilt für die dort vorhandenen kommunalen Wahlbeamtinnen und kommunalen Wahlbeamten auf Zeit Folgendes:</w:t>
      </w:r>
    </w:p>
    <w:p>
      <w:r>
        <w:t xml:space="preserve">1. Ergibt sich durch die Hinzurechnung eine Einwohnerzahl von 10 001 bis 20 000 statt bisher 10 000 werden die Beamtinnen und Beamten</w:t>
      </w:r>
    </w:p>
    <w:p>
      <w:r>
        <w:t xml:space="preserve">a) mit den Ämtern „Beigeordnete, Beigeordneter“, soweit sie sich in der Besoldungsgruppe A 12 befinden, in die Besoldungsgruppe A 14,</w:t>
      </w:r>
    </w:p>
    <w:p>
      <w:r>
        <w:t xml:space="preserve">b) mit den Ämtern „Beigeordnete, Beigeordneter“, soweit sie sich in der Besoldungsgruppe A 13 befinden, in die Besoldungsgruppe A 15 und</w:t>
      </w:r>
    </w:p>
    <w:p>
      <w:r>
        <w:t xml:space="preserve">c) mit den Ämtern „Bürgermeisterin, Bürgermeister“ in der Besoldungsgruppe B 2 in die Besoldungsgruppe B 3</w:t>
      </w:r>
    </w:p>
    <w:p>
      <w:r>
        <w:t xml:space="preserve">übergeleitet.</w:t>
      </w:r>
    </w:p>
    <w:p>
      <w:r>
        <w:t xml:space="preserve">2. Ergibt sich durch die Hinzurechnung eine Einwohnerzahl von 20 001 bis 30 000 statt bisher 10 001 bis 20 000 werden die Beamtinnen und Beamten</w:t>
      </w:r>
    </w:p>
    <w:p>
      <w:r>
        <w:t xml:space="preserve">a) mit den Ämtern „Beigeordnete, Beigeordneter“, soweit sie zur allgemeinen Vertretung der Bürgermeisterin, des Bürgermeisters bestellt sind und sich in der Besoldungsgruppe A 14 befinden, in die Besoldungsgruppe A 15,</w:t>
      </w:r>
    </w:p>
    <w:p>
      <w:r>
        <w:t xml:space="preserve">b) mit den Ämtern „Beigeordnete, Beigeordneter“, soweit sie sich in der Besoldungsgruppe A 15 befinden, in die Besoldungsgruppe A 16 und</w:t>
      </w:r>
    </w:p>
    <w:p>
      <w:r>
        <w:t xml:space="preserve">c) mit den Ämtern „Bürgermeisterin, Bürgermeister“ in der Besoldungsgruppe B 3 in die Besoldungsgruppe B 4</w:t>
      </w:r>
    </w:p>
    <w:p>
      <w:r>
        <w:t xml:space="preserve">übergeleitet.</w:t>
      </w:r>
    </w:p>
    <w:p>
      <w:r>
        <w:t xml:space="preserve">3. Ergibt sich durch die Hinzurechnung eine Einwohnerzahl von 30 001 bis 40 000 statt bisher 20 001 bis 30 000 werden die Beamtinnen und Beamten</w:t>
      </w:r>
    </w:p>
    <w:p>
      <w:r>
        <w:t xml:space="preserve">a) mit den Ämtern „Beigeordnete, Beigeordneter“, soweit sie zur allgemeinen Vertretung der Bürgermeisterin, des Bürgermeisters bestellt sind und sich in der Besoldungsgruppe A 15 befinden, in die Besoldungsgruppe A 16,</w:t>
      </w:r>
    </w:p>
    <w:p>
      <w:r>
        <w:t xml:space="preserve">b) mit den Ämtern „Beigeordnete, Beigeordneter“, soweit sie sich in der Besoldungsgruppe A 16 befinden, in die Besoldungsgruppe B 2 und</w:t>
      </w:r>
    </w:p>
    <w:p>
      <w:r>
        <w:t xml:space="preserve">c) mit den Ämtern „Bürgermeisterin, Bürgermeister“ in der Besoldungsgruppe B 4 in die Besoldungsgruppe B 5</w:t>
      </w:r>
    </w:p>
    <w:p>
      <w:r>
        <w:t xml:space="preserve">übergeleitet.</w:t>
      </w:r>
    </w:p>
    <w:p>
      <w:r>
        <w:t xml:space="preserve">(4) Maßgebend sind jeweils die Verhältnisse zum 1. Januar 2020.</w:t>
      </w:r>
    </w:p>
    <w:p>
      <w:r>
        <w:rPr>
          <w:color w:val="555555"/>
          <w:sz w:val="17"/>
        </w:rPr>
        <w:t xml:space="preserve">Zitiervorschlag: § 1 NW_32666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https://recht.nulegal.eu/gesetze/NW_32666/1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