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NW_32654 (Nordrhein-Westfalen) — Einstellungszeitpunkt, Zulassung</w:t>
      </w:r>
    </w:p>
    <w:p>
      <w:r>
        <w:rPr>
          <w:color w:val="555555"/>
          <w:sz w:val="18"/>
        </w:rPr>
        <w:t xml:space="preserve">VAP VIT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Einstellungen erfolgen jeweils zum 1. September eines Jahres.</w:t>
      </w:r>
    </w:p>
    <w:p>
      <w:r>
        <w:t xml:space="preserve">(2) Vor der Zulassungsentscheidung müssen vorliegen:</w:t>
      </w:r>
    </w:p>
    <w:p>
      <w:r>
        <w:t xml:space="preserve">1. die Geburtsurkunde oder der Geburtsschein,</w:t>
      </w:r>
    </w:p>
    <w:p>
      <w:r>
        <w:t xml:space="preserve">2. das Original des Zeugnisses oder der Bescheinigung, durch die die Voraussetzungen des § 2 Nummer 3 nachgewiesen werden, oder, im Fall des § 3 Absatz 3, die Zustimmung zur Einsichtnahme in die Personalakte,</w:t>
      </w:r>
    </w:p>
    <w:p>
      <w:r>
        <w:t xml:space="preserve">3. ein Gesundheitszeugnis,</w:t>
      </w:r>
    </w:p>
    <w:p>
      <w:r>
        <w:t xml:space="preserve">4. die Erklärung der Bewerberin oder des Bewerbers, ob sie oder er vorbestraft ist und ob gegen sie oder ihn ein gerichtliches Strafverfahren oder ein Ermittlungsverfahren der Staatsanwaltschaft anhängig ist, und</w:t>
      </w:r>
    </w:p>
    <w:p>
      <w:r>
        <w:t xml:space="preserve">5. die Erklärung der Bewerberin oder des Bewerbers, ob sie oder er in geordneten wirtschaftlichen Verhältnissen lebt</w:t>
      </w:r>
    </w:p>
    <w:p>
      <w:r>
        <w:t xml:space="preserve">6. die Einwilligung der Bewerberin oder des Bewerbers in die Weitergabe von Informationen zum Leistungsstand der Bewerberin oder des Bewerbers während des Studiums durch die Hochschule.</w:t>
      </w:r>
    </w:p>
    <w:p>
      <w:r>
        <w:t xml:space="preserve">(3) Die zugelassenen Bewerberinnen und Bewerber haben rechtzeitig bei der zuständigen Meldebehörde ein Führungszeugnis zur Vorlage bei Behörden zu beantragen.</w:t>
      </w:r>
    </w:p>
    <w:p>
      <w:r>
        <w:rPr>
          <w:color w:val="555555"/>
          <w:sz w:val="17"/>
        </w:rPr>
        <w:t xml:space="preserve">Zitiervorschlag: § 5 NW_32654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https://recht.nulegal.eu/gesetze/NW_32654/5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