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NW_32654 (Nordrhein-Westfalen) — Inkrafttreten</w:t>
      </w:r>
    </w:p>
    <w:p>
      <w:r>
        <w:rPr>
          <w:color w:val="555555"/>
          <w:sz w:val="18"/>
        </w:rPr>
        <w:t xml:space="preserve">VAP VIT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Der Minister für Wirtschaft, Innovation, Digitalisierung und Energie</w:t>
      </w:r>
    </w:p>
    <w:p>
      <w:r>
        <w:t xml:space="preserve">des Landes Nordrhein-Westfalen</w:t>
      </w:r>
    </w:p>
    <w:p>
      <w:r>
        <w:t xml:space="preserve">Der Minister des Innern</w:t>
      </w:r>
    </w:p>
    <w:p>
      <w:r>
        <w:t xml:space="preserve">des Landes Nordrhein-Westfalen</w:t>
      </w:r>
    </w:p>
    <w:p>
      <w:r>
        <w:t xml:space="preserve">Der Minister der Finanzen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22 NW_32654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https://recht.nulegal.eu/gesetze/NW_32654/22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