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NW_32654 (Nordrhein-Westfalen) — Prüfungsausschuss</w:t>
      </w:r>
    </w:p>
    <w:p>
      <w:r>
        <w:rPr>
          <w:color w:val="555555"/>
          <w:sz w:val="18"/>
        </w:rPr>
        <w:t xml:space="preserve">VAP VIT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Organisation und Durchführung des Prüfungsverfahrens im dualen Studiengang Verwaltungsinformatik – E-Government, B.Sc. (Blockmodell) obliegt dem Prüfungsausschuss der Fakultät Kommunikation und Umwelt der Hochschule.</w:t>
      </w:r>
    </w:p>
    <w:p>
      <w:r>
        <w:t xml:space="preserve">(2) Die Mitglieder des Prüfungsausschusses sind zur Verschwiegenheit über alle Angelegenheiten des Prüfungsverfahrens verpflichtet.</w:t>
      </w:r>
    </w:p>
    <w:p>
      <w:r>
        <w:rPr>
          <w:color w:val="555555"/>
          <w:sz w:val="17"/>
        </w:rPr>
        <w:t xml:space="preserve">Zitiervorschlag: § 14 NW_32654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https://recht.nulegal.eu/gesetze/NW_32654/14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NW_32654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