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NW_32624 (Nordrhein-Westfalen)</w:t>
      </w:r>
    </w:p>
    <w:p>
      <w:r>
        <w:rPr>
          <w:color w:val="555555"/>
          <w:sz w:val="18"/>
        </w:rPr>
        <w:t xml:space="preserve">Verordnung über die Ermächtigung des Ministeriums der Justiz zum Erlass von Rechtsverordnungen zur elektronischen Aktenführung in Ordnungswidrigkeitsverfahren, Strafverfahren und Strafvollzugsverfahren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der Justiz</w:t>
      </w:r>
    </w:p>
    <w:p>
      <w:r>
        <w:rPr>
          <w:color w:val="555555"/>
          <w:sz w:val="17"/>
        </w:rPr>
        <w:t xml:space="preserve">Zitiervorschlag: § 2 NW_32624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