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NW_32571 (Nordrhein-Westfalen) — Dienstsiegel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Stiftung führt ein Dienstsiegel mit der Umschrift „Haus der Geschichte Nordrhein-Westfalen".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der Finanzen</w:t>
      </w:r>
    </w:p>
    <w:p>
      <w:r>
        <w:t xml:space="preserve">Die Ministerin für Kultur und Wissenschaft</w:t>
      </w:r>
    </w:p>
    <w:p>
      <w:r>
        <w:t xml:space="preserve">Hinweis:</w:t>
      </w:r>
    </w:p>
    <w:p>
      <w:r>
        <w:t xml:space="preserve">(Artikel 3 des Gesetzes vom 19. Dezember 2019 (GV. NRW. S. 1001))</w:t>
      </w:r>
    </w:p>
    <w:p>
      <w:r>
        <w:t xml:space="preserve">Dieses Gesetz tritt am Tag nach der Verkündung in Kraft.</w:t>
      </w:r>
    </w:p>
    <w:p>
      <w:r>
        <w:rPr>
          <w:color w:val="555555"/>
          <w:sz w:val="17"/>
        </w:rPr>
        <w:t xml:space="preserve">Zitiervorschlag: § 18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