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NW_32571 (Nordrhein-Westfalen) — Wissenschaftlicher Beirat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Wissenschaftlichen Beirat gehören bis zu fünfzehn Sachverständige an. Sie werden vom Kuratorium mit einer Mehrheit der Stimmen von zwei Dritteln für fünf Jahre berufen. Die Wiederberufung ist zulässig.</w:t>
      </w:r>
    </w:p>
    <w:p>
      <w:r>
        <w:t xml:space="preserve">(2) Der Wissenschaftliche Beirat berät das Kuratorium und das Präsidium oder die Präsidentin/den Präsidenten. Er soll dazu beitragen, dass die Stiftung die Geschichte des Landes Nordrhein-Westfalen, seine Vergangenheit, seine Entstehung und seine Entwicklung wissenschaftlich fundiert und anschaulich darstellt.</w:t>
      </w:r>
    </w:p>
    <w:p>
      <w:r>
        <w:t xml:space="preserve">(3) Das Kuratorium kann die Mitglieder des Wissenschaftlichen Beirats aus wichtigem Grund mit einer Mehrheit der Stimmen von zwei Dritteln abberufen.</w:t>
      </w:r>
    </w:p>
    <w:p>
      <w:r>
        <w:t xml:space="preserve">(4) Das Nähere regelt die Satzung.</w:t>
      </w:r>
    </w:p>
    <w:p>
      <w:r>
        <w:rPr>
          <w:color w:val="555555"/>
          <w:sz w:val="17"/>
        </w:rPr>
        <w:t xml:space="preserve">Zitiervorschlag: § 10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