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NW_32564 (Nordrhein-Westfalen) — Anpassung der Finanzierung</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Kindpauschalen gemäß § 33 werden jährlich unter Berücksichtigung der tatsächlichen Kostenentwicklungen angepasst. Die Anpassung erfolgt erstmals zum Kindergartenjahr 2021/2022.</w:t>
      </w:r>
    </w:p>
    <w:p>
      <w:r>
        <w:t xml:space="preserve">(2) Für die Anpassung veröffentlicht die Oberste Landesjugendbehörde in jedem Dezember, unter Berücksichtigung der Entwicklung von Personal- und Sachkosten auf der Basis von Jahreswerten, eine einheitliche Fortschreibungsrate für das jeweils im folgenden Kalenderjahr beginnende Kindergartenjahr.</w:t>
      </w:r>
    </w:p>
    <w:p>
      <w:r>
        <w:t xml:space="preserve">(3) Die Fortschreibungsrate setzt sich zu neun Teilen aus der Kostenentwicklung für pädagogisches Personal nach dem Tarifvertrag für den öffentlichen Dienst, Sozial- und Erziehungsdienst (TVöD - SuE) auf Grundlage der Berichte zu Kosten eines Arbeitsplatzes der Kommunalen Gemeinschaftsstelle für Verwaltungsmanagement und zu einem Teil aus der Steigerung der Kosten des allgemeinen Verbraucherpreisindex für Deutschland des Statistischen Bundesamtes zusammen.</w:t>
      </w:r>
    </w:p>
    <w:p>
      <w:r>
        <w:rPr>
          <w:color w:val="555555"/>
          <w:sz w:val="17"/>
        </w:rPr>
        <w:t xml:space="preserve">Zitiervorschlag: § 37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