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NW_32564 (Nordrhein-Westfalen) — Qualifikationsanforderungen</w:t>
      </w:r>
    </w:p>
    <w:p>
      <w:r>
        <w:rPr>
          <w:color w:val="555555"/>
          <w:sz w:val="18"/>
        </w:rPr>
        <w:t xml:space="preserve">Gesetz zur frühen Bildung und Förderung von Kindern (Kinderbildungsgesetz – KiBiz) - Sechstes Gesetz zur Ausführung des Achten Buches Sozialgesetzbuch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Kindertagespflege geeignete Personen sollen über vertiefte Kenntnisse zu den besonderen Anforderungen der Kindertagespflege verfügen. Sofern Kindertagespflegepersonen nicht sozialpädagogische Fachkräfte mit Praxiserfahrung in der Betreuung von Kindern sind, sollen sie über eine Qualifikation auf der Grundlage eines wissenschaftlich entwickelten Lehrplans verfügen, der inhaltlich und nach dem zeitlichen Umfang dem Standard des vom Deutschen Jugendinstitut entwickelten Lehrplans zur Kindertagespflege (im Folgenden DJI-Curriculum genannt) entspricht. Diese Qualifizierung soll spätestens ab der Betreuung eines zweiten Kindes vorliegen. Wegen der Besonderheiten des Tätigkeitsfeldes können die Jugendämter bestimmen, dass auch sozialpädagogische Fachkräfte mit Praxiserfahrung über eine Qualifikation zur Kindertagespflege verfügen müssen. In diesen Fällen sollten die Qualifikationsanforderungen im Stundenumfang der Hälfte des DJI-Curriculums entsprechen.</w:t>
      </w:r>
    </w:p>
    <w:p>
      <w:r>
        <w:t xml:space="preserve">(2) Die zuständigen Gremien können in den Satzungen regeln, dass in ihrem Jugendamtsbezirk tätige Kindertagespflegepersonen zum Nachweis der persönlichen Eignung über eine Qualifikation auf der Grundlage eines wissenschaftlich entwickelten Lehrplans verfügen müssen, der inhaltlich und nach zeitlichem Umfang dem Standard des vom Deutschen Jugendinstitut entwickelten Kompetenzorientierten Qualifizierungshandbuch Kindertagespflege (im Folgenden QHB genannt) entspricht. Ab dem Kindergartenjahr 2022/2023 sollen alle Kindertagespflegepersonen, die erstmalig diese Tätigkeit aufnehmen, über eine QHB-Qualifikation nach Satz 1 verfügen. Abweichend davon benötigen sozialpädagogische Fachkräfte, die ab dem Kindergartenjahr 2022/2023 erstmalig als Kindertagespflegeperson tätig werden, nur einen Nachweis über vertiefte Kenntnisse hinsichtlich der Anforderungen der Kindertagespflege im Umfang von 80 Unterrichtseinheiten.</w:t>
      </w:r>
    </w:p>
    <w:p>
      <w:r>
        <w:t xml:space="preserve">(3) Zur Sicherung und Weiterentwicklung der pädagogischen Qualität in Kindertagespflege sind Kindertagespflegepersonen verpflichtet, mindestens fünf Stunden jährlich Fortbildungsangebote wahrzunehmen. Die zuständigen Gremien können in den Satzungen regeln, dass in ihrem Jugendamtsbezirk tätige Kindertagespflegepersonen sich in höherem Umfang regelmäßig fortbilden müssen.</w:t>
      </w:r>
    </w:p>
    <w:p>
      <w:r>
        <w:rPr>
          <w:color w:val="555555"/>
          <w:sz w:val="17"/>
        </w:rPr>
        <w:t xml:space="preserve">Zitiervorschlag: § 21 NW_32564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https://recht.nulegal.eu/gesetze/NW_32564/21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