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NW_32564 (Nordrhein-Westfalen) — Kooperationen und Übergänge</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Erfüllung der Aufgaben nach diesem Gesetz und zur Sicherung eines beständigen Bildungs- und Erziehungsprozesses des Kindes sollen Träger von Kindertageseinrichtungen und Anstellungsträger im Bereich Kindertagespflege, insbesondere das pädagogische Personal in den Tageseinrichtungen und die Kindertagespflegepersonen, unter Berücksichtigung kleinräumiger Gebiets- und Sozialstrukturen miteinander, aber auch mit anderen Einrichtungen und Diensten, die ihren Aufgabenbereich berühren, zusammenarbeiten. Diese Zusammenarbeit soll zum Wohl des Kindes in einem gleichberechtigten, partnerschaftlichen Verhältnis und unter Beachtung des Rechts auf informationelle Selbstbestimmung der Kinder und ihrer Eltern erfolgen.</w:t>
      </w:r>
    </w:p>
    <w:p>
      <w:r>
        <w:t xml:space="preserve">(2) Zur Ausgestaltung der örtlichen Kooperation zwischen Tageseinrichtungen und Kindertagespflegepersonen sollen Kooperationsvereinbarungen geschlossen werden, die beispielsweise regelmäßigen Informationsaustausch sichern oder gemeinsame Fort- und Weiterbildungsmaßnahmen und Veranstaltungen im Sozialraum enthalten. Das Jugendamt fördert die Zusammenarbeit zwischen Kindertageseinrichtungen und Kindertagespflege.</w:t>
      </w:r>
    </w:p>
    <w:p>
      <w:r>
        <w:rPr>
          <w:color w:val="555555"/>
          <w:sz w:val="17"/>
        </w:rPr>
        <w:t xml:space="preserve">Zitiervorschlag: § 13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