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NW_32523 (Nordrhein-Westfalen)</w:t>
      </w:r>
    </w:p>
    <w:p>
      <w:r>
        <w:rPr>
          <w:color w:val="555555"/>
          <w:sz w:val="18"/>
        </w:rPr>
        <w:t xml:space="preserve">Gesetz zur Zustimmung zum Staatsvertrag über die Hochschulzulassung vom 4. April 2019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Staatsvertag zwischen den Ländern der Bundesrepublik Deutschland über die Hochschulzulassung vom 4. April 2019 (Staatsvertrag) wird zugestimmt. Der Staatsvertrag wird in der Anlage veröffentlicht.</w:t>
      </w:r>
    </w:p>
    <w:p>
      <w:r>
        <w:t xml:space="preserve">(2) Der Zeitpunkt des Inkrafttretens des Staatsvertrags, der sich nach seinem Artikel 19 Absatz 1 Satz 1 bemisst, wird im Gesetz- und Verordnungsblatt für das Land Nordrhein-Westfalen bekannt gegeben werden.</w:t>
      </w:r>
    </w:p>
    <w:p>
      <w:r>
        <w:rPr>
          <w:color w:val="555555"/>
          <w:sz w:val="17"/>
        </w:rPr>
        <w:t xml:space="preserve">Zitiervorschlag: § 1 NW_32523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https://recht.nulegal.eu/gesetze/NW_32523/1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