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NW_32503 (Nordrhein-Westfalen) — Erkenntnisse über die Vulnerabilität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Alle Landeseinrichtungen sind zuständig für die Erhebung und weitere Verarbeitung von Erkenntnissen über die Vulnerabilität von Personen.</w:t>
      </w:r>
    </w:p>
    <w:p>
      <w:r>
        <w:t xml:space="preserve">Abschnitt 4</w:t>
      </w:r>
    </w:p>
    <w:p>
      <w:r>
        <w:t xml:space="preserve">Zuständigkeiten der unteren und Zentralen Ausländerbehörden</w:t>
      </w:r>
    </w:p>
    <w:p>
      <w:r>
        <w:rPr>
          <w:color w:val="555555"/>
          <w:sz w:val="17"/>
        </w:rPr>
        <w:t xml:space="preserve">Zitiervorschlag: § 12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