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NW_32486 (Nordrhein-Westfalen)</w:t>
      </w:r>
    </w:p>
    <w:p>
      <w:r>
        <w:rPr>
          <w:color w:val="555555"/>
          <w:sz w:val="18"/>
        </w:rPr>
        <w:t xml:space="preserve">E-Rechnungsverordnung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13. August 2019</w:t>
      </w:r>
    </w:p>
    <w:p>
      <w:r>
        <w:t xml:space="preserve">Auf Grund des § 23 Absatz 1 Nummer 2 des E-Government-Gesetzes Nordrhein-Westfalen vom 8. Juli 2016 (GV. NRW. S. 551), der durch Gesetz vom 21. Juli 2018 (GV. NRW. S. 403) neu gefasst worden ist, verordnet das Ministerium für Wirtschaft, Innovation, Digitalisierung und Energie im Einvernehmen mit dem Ministerpräsidenten und allen Ministerien:</w:t>
      </w:r>
    </w:p>
    <w:p>
      <w:r>
        <w:rPr>
          <w:color w:val="555555"/>
          <w:sz w:val="17"/>
        </w:rPr>
        <w:t xml:space="preserve">Zitiervorschlag: Volltext NW_32486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https://recht.nulegal.eu/gesetze/NW_32486/volltext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