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NW_32414 (Nordrhein-Westfalen) — Inkrafttreten</w:t>
      </w:r>
    </w:p>
    <w:p>
      <w:r>
        <w:rPr>
          <w:color w:val="555555"/>
          <w:sz w:val="18"/>
        </w:rPr>
        <w:t xml:space="preserve">Sparkassenbesoldungsverordnung des Bundes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ersten Tage des auf die Verkündung folgenden Kalendermonats in Kraft.</w:t>
      </w:r>
    </w:p>
    <w:p>
      <w:r>
        <w:rPr>
          <w:color w:val="555555"/>
          <w:sz w:val="17"/>
        </w:rPr>
        <w:t xml:space="preserve">Zitiervorschlag: § 6 NW_32414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