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NW_32410 (Nordrhein-Westfalen)</w:t>
      </w:r>
    </w:p>
    <w:p>
      <w:r>
        <w:rPr>
          <w:color w:val="555555"/>
          <w:sz w:val="18"/>
        </w:rPr>
        <w:t xml:space="preserve">Vollstreckungsvergütungsverordnung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im Vollstreckungsdienst der Finanzverwaltung tätigen Beamten des mittleren Dienstes erhalten für die Dauer ihrer Verwendung im Außendienst eine Vergütung.</w:t>
      </w:r>
    </w:p>
    <w:p>
      <w:r>
        <w:t xml:space="preserve">(2) Die Vergütung beträgt bei monatlich beigebrachten Beträgen</w:t>
      </w:r>
    </w:p>
    <w:p>
      <w:r>
        <w:rPr>
          <w:color w:val="555555"/>
          <w:sz w:val="17"/>
        </w:rPr>
        <w:t xml:space="preserve">Zitiervorschlag: § 5 NW_32410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https://recht.nulegal.eu/gesetze/NW_32410/5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