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NW_32410 (Nordrhein-Westfalen)</w:t>
      </w:r>
    </w:p>
    <w:p>
      <w:r>
        <w:rPr>
          <w:color w:val="555555"/>
          <w:sz w:val="18"/>
        </w:rPr>
        <w:t xml:space="preserve">Vollstreckungsvergütungsverordnung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(weggefallen)</w:t>
      </w:r>
    </w:p>
    <w:p>
      <w:r>
        <w:t xml:space="preserve">Abschnitt II</w:t>
      </w:r>
    </w:p>
    <w:p>
      <w:r>
        <w:t xml:space="preserve">Vollziehungsbeamte der Justiz</w:t>
      </w:r>
    </w:p>
    <w:p>
      <w:r>
        <w:rPr>
          <w:color w:val="555555"/>
          <w:sz w:val="17"/>
        </w:rPr>
        <w:t xml:space="preserve">Zitiervorschlag: § 2 NW_32410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https://recht.nulegal.eu/gesetze/NW_32410/2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