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NW_32410 (Nordrhein-Westfalen)</w:t>
      </w:r>
    </w:p>
    <w:p>
      <w:r>
        <w:rPr>
          <w:color w:val="555555"/>
          <w:sz w:val="18"/>
        </w:rPr>
        <w:t xml:space="preserve">Vollstreckungsvergütungsverordnung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(Inkrafttreten)</w:t>
      </w:r>
    </w:p>
    <w:p>
      <w:r>
        <w:rPr>
          <w:color w:val="555555"/>
          <w:sz w:val="17"/>
        </w:rPr>
        <w:t xml:space="preserve">Zitiervorschlag: § 14 NW_32410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https://recht.nulegal.eu/gesetze/NW_32410/14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