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NW_32410 (Nordrhein-Westfalen)</w:t>
      </w:r>
    </w:p>
    <w:p>
      <w:r>
        <w:rPr>
          <w:color w:val="555555"/>
          <w:sz w:val="18"/>
        </w:rPr>
        <w:t xml:space="preserve">Vollstreckungsvergütungsverordnung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 NW_32410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