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&amp;nbsp;13 NW_32405 (Nordrhein-Westfalen) — Ermächtigung zur Bekanntmachung</w:t>
      </w:r>
    </w:p>
    <w:p>
      <w:r>
        <w:rPr>
          <w:color w:val="555555"/>
          <w:sz w:val="18"/>
        </w:rPr>
        <w:t xml:space="preserve">Zweite Besoldungs-Übergangsverordnung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Bundesminister des Innern wird ermächtigt, die sich nach § 2 Abs. 1 und § 3 Abs. 2 auf der Grundlage der Anlagen IV, V, VIII und IX des Bundesbesoldungsgesetzes jeweils ergebenden Dienstbezüge und Anwärterbezüge im Bundesgesetzblatt bekanntzumachen.</w:t>
      </w:r>
    </w:p>
    <w:p>
      <w:r>
        <w:rPr>
          <w:color w:val="555555"/>
          <w:sz w:val="17"/>
        </w:rPr>
        <w:t xml:space="preserve">Zitiervorschlag: § &amp;nbsp;13 NW_32405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https://recht.nulegal.eu/gesetze/NW_32405/&amp;nbsp;13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