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NW_32342 (Nordrhein-Westfalen)</w:t>
      </w:r>
    </w:p>
    <w:p>
      <w:r>
        <w:rPr>
          <w:color w:val="555555"/>
          <w:sz w:val="18"/>
        </w:rPr>
        <w:t xml:space="preserve">Heranziehungssatzung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9. Januar 2019</w:t>
      </w:r>
    </w:p>
    <w:p>
      <w:r>
        <w:t xml:space="preserve">Auf Grund des § 6 Absatz 1 und § 7 Absatz 1 Buchstabe d) der Landschaftsverbandsordnung für das Land Nordrhein-Westfalen in der Fassung der Bekanntmachung, zuletzt geändert durch Artikel 13 des Zuständigkeitsbereinigungsgesetzes vom 23. Januar 2018 (GV. NRW. S. 90), in Verbindung mit § 190 Absatz 2 des Sozialgesetzbuchs Neuntes Buch (SGB IX) vom 23. Dezember 2016 (BGBl. I S. 3234), das zuletzt durch Artikel 6 Absatz 3 des Gesetzes vom 28. November 2018 (BGBl. I S. 2016) geändert worden ist und § 2 der Verordnung zur Regelung von Zuständigkeiten nach dem Schwerbehindertengesetz (ZustVO SGB IX SchwbR) (GV. NRW. 1989 S. 78), das zuletzt durch Artikel 6 des Ausführungsgesetzes zur Umsetzung des Bundesteilhabegesetzes vom 21. Juli 2018 (GV. NRW. S. 414) geändert worden ist, hat die Landschaftsversammlung Rheinland am 19. Dezember 2018 folgende Satzung beschlossen, die hiermit gemäß § 6 Absatz 2 Landschaftsverbandsordnung bekanntgemacht wird.</w:t>
      </w:r>
    </w:p>
    <w:p>
      <w:r>
        <w:rPr>
          <w:color w:val="555555"/>
          <w:sz w:val="17"/>
        </w:rPr>
        <w:t xml:space="preserve">Zitiervorschlag: Volltext NW_32342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https://recht.nulegal.eu/gesetze/NW_32342/volltext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