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NW_32338 (Nordrhein-Westfalen)</w:t>
      </w:r>
    </w:p>
    <w:p>
      <w:r>
        <w:rPr>
          <w:color w:val="555555"/>
          <w:sz w:val="18"/>
        </w:rPr>
        <w:t xml:space="preserve">Satzung über die Gemeinnützigkeit des Betriebs gewerblicher Art LWL-Landesjugendamt Westfalen, LWL-Bildungszentrum Jugendhof Vlotho, LWL-Berufskolleg - Fachschulen Hamm und Koordinationsstelle Sucht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LWL-Landesjugendamt Westfalen, das LWL-Bildungszentrum Jugendhof Vlotho, das LWL-Berufskolleg - Fachschulen Hamm und die Koordinationsstelle Sucht (Betrieb gewerblicher Art) mit Sitz in Münster verfolgen ausschließlich und unmittelbar gemeinnützige Zwecke im Sinne des Abschnitts „Steuerbegünstigte Zwecke“ der Abgabenordnung.</w:t>
      </w:r>
    </w:p>
    <w:p>
      <w:r>
        <w:t xml:space="preserve">Zweck des Betriebes gewerblicher Art ist die „Förderung des öffentlichen Gesundheitswesens“ (§ 52 Absatz 2 Nummer 3 der Abgabenordnung in der Fassung der Bekanntmachung vom 1. Oktober 2002 (BGBl. I S. 3866; 2003 I S. 61), die zuletzt durch Artikel 15 des Gesetzes vom 18. Dezember 2018 (BGBl. I S. 2639) geändert worden ist), die „Förderung der Jugend“ (§ 52 Absatz 2 Nummer 4 der Abgabenordnung) und die „Förderung der Erziehung, Volks- und Berufsbildung“ (§ 52 Absatz 2 Nummer 7 der Abgabenordnung). Insbesondere sollen die Lebensbedingungen der jungen Menschen in Westfalen-Lippe verbessert und gefördert werden.</w:t>
      </w:r>
    </w:p>
    <w:p>
      <w:r>
        <w:t xml:space="preserve">Der Satzungszweck wird verwirklicht insbesondere durch:</w:t>
      </w:r>
    </w:p>
    <w:p>
      <w:r>
        <w:t xml:space="preserve">· Die Fortbildung von Jugendpolitikerinnen und -politikern sowie von Beschäftigten in der Kinder- und Jugendhilfe sowie der Suchthilfe.</w:t>
      </w:r>
    </w:p>
    <w:p>
      <w:r>
        <w:t xml:space="preserve">· Die finanzielle Förderung der Jugendarbeit, der Beratungsstellen und Familienbildungsstätten, der Kindergärten und -tagesstätten in Westfalen-Lippe im Auftrag des Landes Nordrhein-Westfalen. Zusätzlich hat das LWL-Landesjugendamt eigene Förderprogramme zum Beispiel die Förderung behinderter Kinder in Kindergärten</w:t>
      </w:r>
    </w:p>
    <w:p>
      <w:r>
        <w:t xml:space="preserve">· Im LWL-Berufskolleg – Fachschulen Hamm werden Fachkräfte für die Bereiche Motopädie, Heilpädagogik, Sozialpädagogik, Heilerziehungspflege und Offene Ganztagsgrundschule ausgebildet.</w:t>
      </w:r>
    </w:p>
    <w:p>
      <w:r>
        <w:t xml:space="preserve">· Das LWL-Bildungszentrum Jugendhof Vlotho bietet Fort- und Weiterbildungen für junge Menschen, Jugendhilfe-Beschäftigte und Ehrenamtliche an.</w:t>
      </w:r>
    </w:p>
    <w:p>
      <w:r>
        <w:t xml:space="preserve">· Die LWL-Koordinationsstelle Sucht bietet Fort- und Weiterbildungen, Beratungen sowie Projekte zu Themen der Suchthilfe an.</w:t>
      </w:r>
    </w:p>
    <w:p>
      <w:r>
        <w:t xml:space="preserve">· Darüber hinaus bietet das LWL-Landesjugendamt Westfalen Leistungen für junge Menschen:</w:t>
      </w:r>
    </w:p>
    <w:p>
      <w:r>
        <w:t xml:space="preserve">• Der Schutz von Kindern in Einrichtungen durch Sicherung der notwendigen Qualität der Erziehung und Betreuung.</w:t>
      </w:r>
    </w:p>
    <w:p>
      <w:r>
        <w:t xml:space="preserve">• Die Durchführung von Modellprojekten.</w:t>
      </w:r>
    </w:p>
    <w:p>
      <w:r>
        <w:t xml:space="preserve">• Die Beratung zu Themen der Jugendhilfe und Suchthilfe.</w:t>
      </w:r>
    </w:p>
    <w:p>
      <w:r>
        <w:rPr>
          <w:color w:val="555555"/>
          <w:sz w:val="17"/>
        </w:rPr>
        <w:t xml:space="preserve">Zitiervorschlag: § 1 NW_32338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https://recht.nulegal.eu/gesetze/NW_32338/1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