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NW_32326 (Nordrhein-Westfalen) — Finanzierung</w:t>
      </w:r>
    </w:p>
    <w:p>
      <w:r>
        <w:rPr>
          <w:color w:val="555555"/>
          <w:sz w:val="18"/>
        </w:rPr>
        <w:t xml:space="preserve">Gesetz zur Ausführung des Unterhaltsvorschussgesetzes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Geldleistungen, die gemäß § 8 des Unterhaltsvorschussgesetzes in der Fassung der Bekanntmachung vom 17. Juli 2007 (BGBl. I S. 1446), das zuletzt durch Artikel 23 des Gesetzes vom 14. August 2017 (BGBl. I S. 3122) geändert worden ist, vom Land zu tragen sind, tragen die gemäß § 9 Absatz 1 Satz 2 des Unterhaltsvorschussgesetzes und § 1 Absatz 1 der UVG-Durchführungsverordnung vom 11. Dezember 2018 (GV. NRW. S. 707) in der jeweils geltenden Fassung zuständigen Gebietskörperschaften die Hälfte.</w:t>
      </w:r>
    </w:p>
    <w:p>
      <w:r>
        <w:t xml:space="preserve">(2) Die gemäß § 9 Absatz 1 Satz 2 des Unterhaltsvorschussgesetzes und § 1 Absatz 1 der UVG-Durchführungsverordnung in der jeweils geltenden Fassung zuständigen Gebietskörperschaften werden an den nach § 7 des Unterhaltsvorschussgesetzes eingegangenen Beträgen, soweit sie dem Land zustehen, mit fünf Sechsteln beteiligt. Abweichend hiervon stehen Beträge, die vom Landesamt für Finanzen eingezogen werden, in vollem Umfang dem Land zu.</w:t>
      </w:r>
    </w:p>
    <w:p>
      <w:r>
        <w:rPr>
          <w:color w:val="555555"/>
          <w:sz w:val="17"/>
        </w:rPr>
        <w:t xml:space="preserve">Zitiervorschlag: § 1 NW_32326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https://recht.nulegal.eu/gesetze/NW_32326/1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