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NW_32309 (Nordrhein-Westfalen)</w:t>
      </w:r>
    </w:p>
    <w:p>
      <w:r>
        <w:rPr>
          <w:color w:val="555555"/>
          <w:sz w:val="18"/>
        </w:rPr>
        <w:t xml:space="preserve">VObFw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13. Dezember 2018</w:t>
      </w:r>
    </w:p>
    <w:p>
      <w:r>
        <w:t xml:space="preserve">Auf Grund des § 56 Absatz 1 Nummer 3 und 5 des Gesetzes über den Brandschutz, die Hilfeleistung und den Katastrophenschutz vom 17. Dezember 2015 (GV. NRW. S. 886) verordnet das Ministerium des Innern:</w:t>
      </w:r>
    </w:p>
    <w:p>
      <w:r>
        <w:t xml:space="preserve">Inhaltsübersicht</w:t>
      </w:r>
    </w:p>
    <w:p>
      <w:r>
        <w:t xml:space="preserve">Teil 1</w:t>
      </w:r>
    </w:p>
    <w:p>
      <w:r>
        <w:t xml:space="preserve">Allgemeines</w:t>
      </w:r>
    </w:p>
    <w:p>
      <w:r>
        <w:t xml:space="preserve">§ 1 Anwendungsbereich</w:t>
      </w:r>
    </w:p>
    <w:p>
      <w:r>
        <w:t xml:space="preserve">§ 2 Werkfeuerwehren</w:t>
      </w:r>
    </w:p>
    <w:p>
      <w:r>
        <w:t xml:space="preserve">§ 3 Betriebsfeuerwehren</w:t>
      </w:r>
    </w:p>
    <w:p>
      <w:r>
        <w:t xml:space="preserve">§ 4 Überprüfungsbehörden</w:t>
      </w:r>
    </w:p>
    <w:p>
      <w:r>
        <w:t xml:space="preserve">Teil 2</w:t>
      </w:r>
    </w:p>
    <w:p>
      <w:r>
        <w:t xml:space="preserve">Anordnung und Anerkennung von Werkfeuerwehren</w:t>
      </w:r>
    </w:p>
    <w:p>
      <w:r>
        <w:t xml:space="preserve">§ 5 Verfahren</w:t>
      </w:r>
    </w:p>
    <w:p>
      <w:r>
        <w:t xml:space="preserve">§ 6 Voraussetzungen</w:t>
      </w:r>
    </w:p>
    <w:p>
      <w:r>
        <w:t xml:space="preserve">§ 7 Anerkennungs- oder Anordnungsentscheidung und Rechtsfolgen</w:t>
      </w:r>
    </w:p>
    <w:p>
      <w:r>
        <w:t xml:space="preserve">Teil 3</w:t>
      </w:r>
    </w:p>
    <w:p>
      <w:r>
        <w:t xml:space="preserve">Anerkennung von Betriebsfeuerwehren</w:t>
      </w:r>
    </w:p>
    <w:p>
      <w:r>
        <w:t xml:space="preserve">§ 8 Antrag und Verfahren</w:t>
      </w:r>
    </w:p>
    <w:p>
      <w:r>
        <w:t xml:space="preserve">§ 9 Voraussetzungen</w:t>
      </w:r>
    </w:p>
    <w:p>
      <w:r>
        <w:t xml:space="preserve">§ 10 Anerkennungsentscheidung und Rechtsfolgen</w:t>
      </w:r>
    </w:p>
    <w:p>
      <w:r>
        <w:t xml:space="preserve">Teil 4</w:t>
      </w:r>
    </w:p>
    <w:p>
      <w:r>
        <w:t xml:space="preserve">Gemeinsame Qualitäts- und Qualifikationsanforderungen für betriebliche Feuerwehren</w:t>
      </w:r>
    </w:p>
    <w:p>
      <w:r>
        <w:t xml:space="preserve">§ 11 Ausbildung</w:t>
      </w:r>
    </w:p>
    <w:p>
      <w:r>
        <w:t xml:space="preserve">§ 12 Hauptberufliche Einsatzkräfte</w:t>
      </w:r>
    </w:p>
    <w:p>
      <w:r>
        <w:t xml:space="preserve">§ 13 Nebenberufliche Einsatzkräfte</w:t>
      </w:r>
    </w:p>
    <w:p>
      <w:r>
        <w:t xml:space="preserve">§ 14 Führungs- und Zusatzausbildungen</w:t>
      </w:r>
    </w:p>
    <w:p>
      <w:r>
        <w:t xml:space="preserve">§ 15 Anerkennung von Abschlüssen</w:t>
      </w:r>
    </w:p>
    <w:p>
      <w:r>
        <w:t xml:space="preserve">§ 16 Betriebszugehörigkeit</w:t>
      </w:r>
    </w:p>
    <w:p>
      <w:r>
        <w:t xml:space="preserve">§ 17 Fortbildungsverpflichtung</w:t>
      </w:r>
    </w:p>
    <w:p>
      <w:r>
        <w:t xml:space="preserve">§ 18 Haupt- und nebenberufliche Kräfte</w:t>
      </w:r>
    </w:p>
    <w:p>
      <w:r>
        <w:t xml:space="preserve">§ 19 Sollstärke</w:t>
      </w:r>
    </w:p>
    <w:p>
      <w:r>
        <w:t xml:space="preserve">§ 20 Mehrfachfunktionen</w:t>
      </w:r>
    </w:p>
    <w:p>
      <w:r>
        <w:t xml:space="preserve">§ 21 Aufbau- und Organisationsstruktur</w:t>
      </w:r>
    </w:p>
    <w:p>
      <w:r>
        <w:t xml:space="preserve">§ 22 Hilfsfrist bei betrieblichen Feuerwehren</w:t>
      </w:r>
    </w:p>
    <w:p>
      <w:r>
        <w:t xml:space="preserve">Teil 5</w:t>
      </w:r>
    </w:p>
    <w:p>
      <w:r>
        <w:t xml:space="preserve">Überprüfungsverfahren</w:t>
      </w:r>
    </w:p>
    <w:p>
      <w:r>
        <w:t xml:space="preserve">§ 23 Verfahrensablauf bei Werkfeuerwehren</w:t>
      </w:r>
    </w:p>
    <w:p>
      <w:r>
        <w:t xml:space="preserve">§ 24 Leistungsüberprüfung</w:t>
      </w:r>
    </w:p>
    <w:p>
      <w:r>
        <w:t xml:space="preserve">§ 25 Verfahrensabschluss und Rechtsfolgen</w:t>
      </w:r>
    </w:p>
    <w:p>
      <w:r>
        <w:t xml:space="preserve">§ 26 Überprüfungsverfahren bei Betriebsfeuerwehren</w:t>
      </w:r>
    </w:p>
    <w:p>
      <w:r>
        <w:t xml:space="preserve">Teil 6</w:t>
      </w:r>
    </w:p>
    <w:p>
      <w:r>
        <w:t xml:space="preserve">Zusammenarbeit von Werkfeuerwehren mit der öffentlichen Feuerwehr</w:t>
      </w:r>
    </w:p>
    <w:p>
      <w:r>
        <w:t xml:space="preserve">§ 27 Grundsatz</w:t>
      </w:r>
    </w:p>
    <w:p>
      <w:r>
        <w:t xml:space="preserve">§ 28 Vertragliche Vereinbarung zur Zusammenarbeit auf Anforderung durch die Werkfeuerwehr</w:t>
      </w:r>
    </w:p>
    <w:p>
      <w:r>
        <w:t xml:space="preserve">Teil 7</w:t>
      </w:r>
    </w:p>
    <w:p>
      <w:r>
        <w:t xml:space="preserve">Melde-, Anzeige- und Informationsverpflichtungen</w:t>
      </w:r>
    </w:p>
    <w:p>
      <w:r>
        <w:t xml:space="preserve">§ 29 Regelung der Meldepflichten von betrieblichen Feuerwehren</w:t>
      </w:r>
    </w:p>
    <w:p>
      <w:r>
        <w:t xml:space="preserve">§ 30 Anzeige- und Informationsverpflichtungen</w:t>
      </w:r>
    </w:p>
    <w:p>
      <w:r>
        <w:t xml:space="preserve">§ 31 Verpflichtung der betrieblichen Feuerwehren zur Dateneingabe und -pflege im Informationssystem Gefahrenabwehr NRW (IG NRW)</w:t>
      </w:r>
    </w:p>
    <w:p>
      <w:r>
        <w:t xml:space="preserve">§ 32 Einsatzzentrale der Werkfeuerwehr</w:t>
      </w:r>
    </w:p>
    <w:p>
      <w:r>
        <w:t xml:space="preserve">Teil 8</w:t>
      </w:r>
    </w:p>
    <w:p>
      <w:r>
        <w:t xml:space="preserve">Gemeinsame Werkfeuerwehr</w:t>
      </w:r>
    </w:p>
    <w:p>
      <w:r>
        <w:t xml:space="preserve">§ 33 Verfahren</w:t>
      </w:r>
    </w:p>
    <w:p>
      <w:r>
        <w:t xml:space="preserve">§ 34 Gemeinsame Bemessungsgrundlage zur Leistungsfähigkeit</w:t>
      </w:r>
    </w:p>
    <w:p>
      <w:r>
        <w:t xml:space="preserve">§ 35 Vertragliche Vereinbarung</w:t>
      </w:r>
    </w:p>
    <w:p>
      <w:r>
        <w:t xml:space="preserve">§ 36 Melde-, Anzeige- und Informationsverpflichtungen</w:t>
      </w:r>
    </w:p>
    <w:p>
      <w:r>
        <w:t xml:space="preserve">Teil 9</w:t>
      </w:r>
    </w:p>
    <w:p>
      <w:r>
        <w:t xml:space="preserve">Ermächtigung zur Durchführung der Brandverhütungsschau</w:t>
      </w:r>
    </w:p>
    <w:p>
      <w:r>
        <w:t xml:space="preserve">§ 37 Antrag und Verfahren</w:t>
      </w:r>
    </w:p>
    <w:p>
      <w:r>
        <w:t xml:space="preserve">§ 38 Voraussetzungen</w:t>
      </w:r>
    </w:p>
    <w:p>
      <w:r>
        <w:t xml:space="preserve">§ 39 Inhalte der Ermächtigung und Rechtsfolgen</w:t>
      </w:r>
    </w:p>
    <w:p>
      <w:r>
        <w:t xml:space="preserve">§ 40 Durchführung der Brandverhütungsschau</w:t>
      </w:r>
    </w:p>
    <w:p>
      <w:r>
        <w:t xml:space="preserve">Teil 10</w:t>
      </w:r>
    </w:p>
    <w:p>
      <w:r>
        <w:t xml:space="preserve">Übergangsvorschrift und Inkrafttreten</w:t>
      </w:r>
    </w:p>
    <w:p>
      <w:r>
        <w:t xml:space="preserve">§ 41 Übergangsvorschrift</w:t>
      </w:r>
    </w:p>
    <w:p>
      <w:r>
        <w:t xml:space="preserve">§ 42 Inkrafttreten</w:t>
      </w:r>
    </w:p>
    <w:p>
      <w:r>
        <w:t xml:space="preserve">Teil 1</w:t>
      </w:r>
    </w:p>
    <w:p>
      <w:r>
        <w:t xml:space="preserve">Allgemeines</w:t>
      </w:r>
    </w:p>
    <w:p>
      <w:r>
        <w:rPr>
          <w:color w:val="555555"/>
          <w:sz w:val="17"/>
        </w:rPr>
        <w:t xml:space="preserve">Zitiervorschlag: Volltext NW_32309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https://recht.nulegal.eu/gesetze/NW_32309/volltext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