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NW_32309 (Nordrhein-Westfalen) — Hauptberufliche Einsatzkräfte</w:t>
      </w:r>
    </w:p>
    <w:p>
      <w:r>
        <w:rPr>
          <w:color w:val="555555"/>
          <w:sz w:val="18"/>
        </w:rPr>
        <w:t xml:space="preserve">VObFw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Hauptberufliche Einsatzkräfte können als Angehörige von betrieblichen Feuerwehren eingesetzt werden, wenn ein entsprechendes Zeugnis vorliegt:</w:t>
      </w:r>
    </w:p>
    <w:p>
      <w:r>
        <w:t xml:space="preserve">1. Zeugnis über die Prüfung zur Werkfeuerwehrfrau oder zum Werkfeuerwehrmann gemäß der Werkfeuerwehrausbildungsverordnung vom 22. Mai 2015 (BGBl. I S. 830) oder gemäß der Verordnung über die Entwicklung und Erprobung des Ausbildungsberufes Werkfeuerwehrmann/Werkfeuerwehrfrau vom 7. Juli 2009 (BGBl. I S. 1747), die am 1. August 2015 außer Kraft getreten ist,</w:t>
      </w:r>
    </w:p>
    <w:p>
      <w:r>
        <w:t xml:space="preserve">2. Prüfungszeugnis nach § 21 Absatz 1 oder 2 der Verordnung über die Ausbildung und Prüfung für die Laufbahn des zweiten Einstiegsamtes der Laufbahngruppe 1 des feuerwehrtechnischen Dienstes im Land Nordrhein-Westfalen vom 5. November 2015 (GV. NRW. S. 749) in der jeweils geltenden Fassung,</w:t>
      </w:r>
    </w:p>
    <w:p>
      <w:r>
        <w:t xml:space="preserve">3. Prüfungszeugnis nach § 19 Absatz 1 oder 2 oder § 22 Absatz 3 der Verordnung über die Ausbildung und Prüfung für die Laufbahn des ersten Einstiegsamtes der Laufbahngruppe 2 des feuerwehrtechnischen Dienstes im Land Nordrhein-Westfalen vom 25. November 2013 (GV. NRW. S. 668) in der jeweils geltenden Fassung oder</w:t>
      </w:r>
    </w:p>
    <w:p>
      <w:r>
        <w:t xml:space="preserve">4. Prüfungszeugnis nach § 26 der Verordnung über die Ausbildung und Prüfung für die Laufbahn des zweiten Einstiegsamtes der Laufbahngruppe 2 des feuerwehrtechnischen Dienstes im Land Nordrhein-Westfalen vom 11. März 2010 (GV. NRW. S. 166) in der jeweils geltenden Fassung.</w:t>
      </w:r>
    </w:p>
    <w:p>
      <w:r>
        <w:t xml:space="preserve">(2) Ein Einsatz von feuerwehrtechnischen Beamtinnen und Beamten ist entsprechend ihrer Laufbahnzugehörigkeit mittels Nachweis nach Absatz 1 Nummer 2 bis 4 möglich.</w:t>
      </w:r>
    </w:p>
    <w:p>
      <w:r>
        <w:t xml:space="preserve">(3) Die Wahrnehmung von Funktionen innerhalb der betrieblichen Feuerwehr darf nur durch Personen erfolgen, die über die funktionsbezogen notwendige Qualifikation verfügen.</w:t>
      </w:r>
    </w:p>
    <w:p>
      <w:r>
        <w:t xml:space="preserve">(4) Die Angehörigen der betrieblichen Feuerwehr sind so auszubilden, dass die Anforderungen an die notwendigen Ausbildungsqualifikationen des Anerkennungs- beziehungsweise Anordnungsbescheides erfüllt sind.</w:t>
      </w:r>
    </w:p>
    <w:p>
      <w:r>
        <w:rPr>
          <w:color w:val="555555"/>
          <w:sz w:val="17"/>
        </w:rPr>
        <w:t xml:space="preserve">Zitiervorschlag: § 12 NW_32309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https://recht.nulegal.eu/gesetze/NW_32309/12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