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NW_32303 (Nordrhein-Westfalen)</w:t>
      </w:r>
    </w:p>
    <w:p>
      <w:r>
        <w:rPr>
          <w:color w:val="555555"/>
          <w:sz w:val="18"/>
        </w:rPr>
        <w:t xml:space="preserve">Feuerungsverordnung (FeuVO NRW) [1]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10. Dezember 2018</w:t>
      </w:r>
    </w:p>
    <w:p>
      <w:r>
        <w:t xml:space="preserve">Auf Grund des § 87 Absatz 1 Nummer 1 und 5, Absatz 8 und Absatz 9 der Landesbauordnung 2018 – BauO NRW 2018 - vom 21. Juli 2018 (GV. NRW. S. 421) verordnet das Ministerium für Heimat, Kommunales, Bau und Gleichstellung nach Anhörung des zuständigen Ausschusses des Landtages:</w:t>
      </w:r>
    </w:p>
    <w:p>
      <w:r>
        <w:t xml:space="preserve">Inhaltsübersicht</w:t>
      </w:r>
    </w:p>
    <w:p>
      <w:r>
        <w:t xml:space="preserve">§ 1 Einschränkung des Anwendungsbereichs</w:t>
      </w:r>
    </w:p>
    <w:p>
      <w:r>
        <w:t xml:space="preserve">§ 2 Begriffe</w:t>
      </w:r>
    </w:p>
    <w:p>
      <w:r>
        <w:t xml:space="preserve">§ 3 Verbrennungsluftversorgung von Feuerstätten</w:t>
      </w:r>
    </w:p>
    <w:p>
      <w:r>
        <w:t xml:space="preserve">§ 4 Aufstellung von Feuerstätten, Gasleitungsanlagen</w:t>
      </w:r>
    </w:p>
    <w:p>
      <w:r>
        <w:t xml:space="preserve">§ 5 Aufstellräume für Feuerstätten</w:t>
      </w:r>
    </w:p>
    <w:p>
      <w:r>
        <w:t xml:space="preserve">§ 6 Heizräume</w:t>
      </w:r>
    </w:p>
    <w:p>
      <w:r>
        <w:t xml:space="preserve">§ 7 Abgasanlagen</w:t>
      </w:r>
    </w:p>
    <w:p>
      <w:r>
        <w:t xml:space="preserve">§ 8 Abstände von Abgasanlagen zu brennbaren Bauteilen</w:t>
      </w:r>
    </w:p>
    <w:p>
      <w:r>
        <w:t xml:space="preserve">§ 9 Abführung von Abgasen</w:t>
      </w:r>
    </w:p>
    <w:p>
      <w:r>
        <w:t xml:space="preserve">§ 10 Wärmepumpen, Blockheizkraftwerke und ortsfeste Verbrennungsmotoren</w:t>
      </w:r>
    </w:p>
    <w:p>
      <w:r>
        <w:t xml:space="preserve">§ 11 Brennstofflagerung in Brennstofflagerräumen</w:t>
      </w:r>
    </w:p>
    <w:p>
      <w:r>
        <w:t xml:space="preserve">§ 12 Brennstofflagerung außerhalb von Brennstofflagerräumen</w:t>
      </w:r>
    </w:p>
    <w:p>
      <w:r>
        <w:t xml:space="preserve">§ 13 Flüssiggasanlagen und Dampfkesselanlagen</w:t>
      </w:r>
    </w:p>
    <w:p>
      <w:r>
        <w:t xml:space="preserve">§ 14 Prüfungen</w:t>
      </w:r>
    </w:p>
    <w:p>
      <w:r>
        <w:t xml:space="preserve">§ 15 Inkrafttreten, Außerkrafttreten</w:t>
      </w:r>
    </w:p>
    <w:p>
      <w:r>
        <w:rPr>
          <w:color w:val="555555"/>
          <w:sz w:val="17"/>
        </w:rPr>
        <w:t xml:space="preserve">Zitiervorschlag: Volltext NW_32303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https://recht.nulegal.eu/gesetze/NW_32303/volltext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